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05AF9">
      <w:pPr>
        <w:sectPr w:rsidR="00A77B3E"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:rsidR="00A77B3E" w:rsidRDefault="00605AF9"/>
    <w:p w:rsidR="00423AE8" w:rsidRDefault="00605AF9" w:rsidP="00917252">
      <w:pPr>
        <w:pStyle w:val="Normal00"/>
        <w:ind w:left="1440" w:hanging="144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Znalec: </w:t>
      </w:r>
      <w:r>
        <w:rPr>
          <w:color w:val="000000"/>
          <w:szCs w:val="24"/>
        </w:rPr>
        <w:tab/>
      </w:r>
      <w:r>
        <w:rPr>
          <w:color w:val="222222"/>
          <w:szCs w:val="24"/>
          <w:shd w:val="clear" w:color="auto" w:fill="FFFFFF"/>
        </w:rPr>
        <w:t>Ing. Peter Villant, Agátová 539/4, 962 71 Dudince,</w:t>
      </w:r>
      <w:r>
        <w:rPr>
          <w:color w:val="000000"/>
          <w:szCs w:val="24"/>
        </w:rPr>
        <w:t xml:space="preserve"> +421 948 161 064, </w:t>
      </w:r>
      <w:hyperlink r:id="rId6" w:history="1">
        <w:r w:rsidR="00917252" w:rsidRPr="00A20BE3">
          <w:rPr>
            <w:rStyle w:val="Hypertextovprepojenie"/>
            <w:szCs w:val="24"/>
          </w:rPr>
          <w:t>peter.villant@gmail.com</w:t>
        </w:r>
      </w:hyperlink>
      <w:r>
        <w:rPr>
          <w:color w:val="000000"/>
          <w:szCs w:val="24"/>
        </w:rPr>
        <w:t xml:space="preserve">, </w:t>
      </w:r>
      <w:hyperlink r:id="rId7" w:history="1">
        <w:r>
          <w:rPr>
            <w:rStyle w:val="Hypertextovprepojenie"/>
            <w:szCs w:val="24"/>
          </w:rPr>
          <w:t>www.znalec.cc</w:t>
        </w:r>
      </w:hyperlink>
    </w:p>
    <w:p w:rsidR="00423AE8" w:rsidRDefault="00423AE8">
      <w:pPr>
        <w:pStyle w:val="Normal10"/>
        <w:jc w:val="both"/>
        <w:rPr>
          <w:rFonts w:ascii="Times New Roman" w:hAnsi="Times New Roman"/>
          <w:szCs w:val="24"/>
        </w:rPr>
      </w:pPr>
    </w:p>
    <w:p w:rsidR="00423AE8" w:rsidRDefault="00605AF9" w:rsidP="00917252">
      <w:pPr>
        <w:pStyle w:val="Normal2"/>
        <w:ind w:left="1440" w:hanging="1440"/>
        <w:rPr>
          <w:rFonts w:ascii="Book Antiqua" w:hAnsi="Book Antiqua"/>
          <w:sz w:val="14"/>
          <w:szCs w:val="24"/>
        </w:rPr>
      </w:pPr>
      <w:r>
        <w:rPr>
          <w:color w:val="000000"/>
          <w:szCs w:val="24"/>
        </w:rPr>
        <w:t xml:space="preserve">Zadávateľ: </w:t>
      </w:r>
      <w:r>
        <w:rPr>
          <w:color w:val="000000"/>
          <w:szCs w:val="24"/>
        </w:rPr>
        <w:tab/>
      </w:r>
      <w:r>
        <w:rPr>
          <w:rStyle w:val="ra"/>
          <w:rFonts w:ascii="Cambria" w:hAnsi="Cambria"/>
          <w:color w:val="000000"/>
          <w:szCs w:val="24"/>
        </w:rPr>
        <w:t xml:space="preserve">WEMOVE INVESTMENT, a.s., Vojtecha Tvrdého 793/21, 010 01 Žilina, </w:t>
      </w:r>
      <w:r>
        <w:rPr>
          <w:rStyle w:val="tl"/>
          <w:rFonts w:ascii="Cambria" w:hAnsi="Cambria"/>
          <w:color w:val="000000"/>
          <w:szCs w:val="24"/>
        </w:rPr>
        <w:t>IČO: </w:t>
      </w:r>
      <w:r>
        <w:rPr>
          <w:rStyle w:val="ra"/>
          <w:rFonts w:ascii="Cambria" w:hAnsi="Cambria"/>
          <w:color w:val="000000"/>
          <w:szCs w:val="24"/>
        </w:rPr>
        <w:t xml:space="preserve">36 434 361, </w:t>
      </w:r>
      <w:r>
        <w:rPr>
          <w:rStyle w:val="ra"/>
          <w:rFonts w:ascii="Cambria" w:hAnsi="Cambria"/>
          <w:color w:val="000000"/>
          <w:szCs w:val="24"/>
        </w:rPr>
        <w:t>zapísaná v Ob</w:t>
      </w:r>
      <w:r w:rsidR="00917252">
        <w:rPr>
          <w:rStyle w:val="ra"/>
          <w:rFonts w:ascii="Cambria" w:hAnsi="Cambria"/>
          <w:color w:val="000000"/>
          <w:szCs w:val="24"/>
        </w:rPr>
        <w:t>chodnom</w:t>
      </w:r>
      <w:r>
        <w:rPr>
          <w:rStyle w:val="ra"/>
          <w:rFonts w:ascii="Cambria" w:hAnsi="Cambria"/>
          <w:color w:val="000000"/>
          <w:szCs w:val="24"/>
        </w:rPr>
        <w:t xml:space="preserve"> registri Okresného súdu v Žiline Oddiel: Sa Vložka číslo: 10489/L</w:t>
      </w:r>
    </w:p>
    <w:p w:rsidR="00423AE8" w:rsidRDefault="00423AE8">
      <w:pPr>
        <w:pStyle w:val="Normal3"/>
        <w:rPr>
          <w:rFonts w:ascii="Book Antiqua" w:hAnsi="Book Antiqua"/>
          <w:sz w:val="14"/>
          <w:szCs w:val="24"/>
        </w:rPr>
      </w:pPr>
    </w:p>
    <w:p w:rsidR="00423AE8" w:rsidRDefault="00423AE8">
      <w:pPr>
        <w:pStyle w:val="Normal20"/>
        <w:rPr>
          <w:rFonts w:ascii="Times New Roman" w:hAnsi="Times New Roman"/>
          <w:sz w:val="18"/>
          <w:szCs w:val="24"/>
        </w:rPr>
      </w:pPr>
    </w:p>
    <w:p w:rsidR="00423AE8" w:rsidRDefault="00605AF9">
      <w:pPr>
        <w:pStyle w:val="Normal30"/>
        <w:jc w:val="both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 xml:space="preserve">  </w:t>
      </w:r>
    </w:p>
    <w:p w:rsidR="00423AE8" w:rsidRDefault="00605AF9">
      <w:pPr>
        <w:pStyle w:val="Normal40"/>
        <w:jc w:val="both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Číslo spisu (objednávky):  163/2016</w:t>
      </w:r>
    </w:p>
    <w:p w:rsidR="00423AE8" w:rsidRDefault="00423AE8">
      <w:pPr>
        <w:pStyle w:val="Normal7"/>
        <w:rPr>
          <w:rFonts w:ascii="Times New Roman" w:hAnsi="Times New Roman"/>
          <w:szCs w:val="24"/>
        </w:rPr>
      </w:pPr>
    </w:p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423AE8"/>
    <w:p w:rsidR="00423AE8" w:rsidRDefault="00605AF9">
      <w:pPr>
        <w:jc w:val="center"/>
      </w:pPr>
      <w:r>
        <w:rPr>
          <w:b/>
          <w:color w:val="000000"/>
          <w:sz w:val="72"/>
        </w:rPr>
        <w:t>ZNALECKÝ POSUDOK</w:t>
      </w:r>
    </w:p>
    <w:p w:rsidR="00423AE8" w:rsidRDefault="00423AE8">
      <w:pPr>
        <w:jc w:val="center"/>
      </w:pPr>
      <w:r>
        <w:pict>
          <v:line id="_x0000_s1029" style="position:absolute;left:0;text-align:left;z-index:251658240;mso-position-horizontal:center" from="0,0" to="453.55pt,0"/>
        </w:pict>
      </w:r>
    </w:p>
    <w:p w:rsidR="00423AE8" w:rsidRDefault="00605AF9">
      <w:pPr>
        <w:pStyle w:val="Normal50"/>
        <w:jc w:val="center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Číslo:   163/2016</w:t>
      </w:r>
    </w:p>
    <w:p w:rsidR="00423AE8" w:rsidRDefault="00423AE8">
      <w:pPr>
        <w:pStyle w:val="Normal60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15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Vo veci: Stanovenia všeobecnej hodnoty nehnuteľnosti - budova súpisné číslo 303, postavená na pozemku parcela č. 3666/7, budova súpisné číslo 2735, postavená na pozemku parcela č. 3666/9, budova súpisné číslo 2783, pos</w:t>
      </w:r>
      <w:r>
        <w:rPr>
          <w:color w:val="000000"/>
          <w:szCs w:val="24"/>
        </w:rPr>
        <w:t>tavená na pozemku parcela č. 3666/10 a pozemky parcela č. 3666/7, 3666/8, 3666/9, 3666/10, 3666/13 nehnuteľnosti zapísané na liste vlastníctva č. 8908, k. ú. Prievidza a budova súpisné číslo 2855, postavená na pozemku parcela č. 3666/13 nehnuteľnosť zapísa</w:t>
      </w:r>
      <w:r>
        <w:rPr>
          <w:color w:val="000000"/>
          <w:szCs w:val="24"/>
        </w:rPr>
        <w:t>ná na liste vlastníctva č. 11592, k. ú. Prievidza pre účely výkonu dobrovoľnej dražby.</w:t>
      </w:r>
    </w:p>
    <w:p w:rsidR="00423AE8" w:rsidRDefault="00423AE8">
      <w:pPr>
        <w:pStyle w:val="Normal70"/>
        <w:spacing w:line="275" w:lineRule="auto"/>
        <w:jc w:val="both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0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1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2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3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4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5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6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7"/>
        <w:rPr>
          <w:rFonts w:ascii="Times New Roman" w:hAnsi="Times New Roman"/>
          <w:color w:val="000000"/>
          <w:szCs w:val="24"/>
        </w:rPr>
      </w:pPr>
    </w:p>
    <w:p w:rsidR="00917252" w:rsidRDefault="00917252">
      <w:pPr>
        <w:pStyle w:val="Normal7007"/>
        <w:rPr>
          <w:rFonts w:ascii="Times New Roman" w:hAnsi="Times New Roman"/>
          <w:color w:val="000000"/>
          <w:szCs w:val="24"/>
        </w:rPr>
      </w:pPr>
    </w:p>
    <w:p w:rsidR="00917252" w:rsidRDefault="00917252">
      <w:pPr>
        <w:pStyle w:val="Normal7007"/>
        <w:rPr>
          <w:rFonts w:ascii="Times New Roman" w:hAnsi="Times New Roman"/>
          <w:color w:val="000000"/>
          <w:szCs w:val="24"/>
        </w:rPr>
      </w:pPr>
    </w:p>
    <w:p w:rsidR="00423AE8" w:rsidRDefault="00423AE8">
      <w:pPr>
        <w:pStyle w:val="Normal7008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210"/>
        <w:jc w:val="both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 xml:space="preserve">Počet listov (z toho príloh): </w:t>
      </w:r>
      <w:r>
        <w:rPr>
          <w:color w:val="000000"/>
          <w:szCs w:val="24"/>
          <w:shd w:val="clear" w:color="auto" w:fill="FFFF00"/>
        </w:rPr>
        <w:t>35 (10)</w:t>
      </w:r>
    </w:p>
    <w:p w:rsidR="00423AE8" w:rsidRDefault="00605AF9">
      <w:pPr>
        <w:pStyle w:val="Normal22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Počet odovzdaných vyhotovení: 4</w:t>
      </w:r>
    </w:p>
    <w:p w:rsidR="00423AE8" w:rsidRDefault="00423AE8">
      <w:pPr>
        <w:pStyle w:val="Normal25"/>
        <w:rPr>
          <w:rFonts w:ascii="Times New Roman" w:hAnsi="Times New Roman"/>
          <w:szCs w:val="24"/>
        </w:rPr>
      </w:pPr>
    </w:p>
    <w:p w:rsidR="00423AE8" w:rsidRDefault="00605AF9">
      <w:pPr>
        <w:pStyle w:val="Nadpis1"/>
      </w:pPr>
      <w:r>
        <w:rPr>
          <w:rFonts w:ascii="Cambria" w:hAnsi="Cambria" w:cs="Cambria"/>
          <w:color w:val="000000"/>
          <w:sz w:val="72"/>
        </w:rP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I. ÚVODNÁ ČASŤ</w:t>
      </w:r>
    </w:p>
    <w:p w:rsidR="00423AE8" w:rsidRDefault="00423AE8"/>
    <w:p w:rsidR="00423AE8" w:rsidRDefault="00423AE8"/>
    <w:p w:rsidR="00423AE8" w:rsidRDefault="00605AF9">
      <w:pPr>
        <w:pStyle w:val="Normal2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Úloha znalca:</w:t>
      </w:r>
    </w:p>
    <w:p w:rsidR="00423AE8" w:rsidRDefault="00605AF9">
      <w:pPr>
        <w:pStyle w:val="Normal15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Stanoviť všeobecnú hodnotu nehnuteľností - budova </w:t>
      </w:r>
      <w:r>
        <w:rPr>
          <w:color w:val="000000"/>
          <w:szCs w:val="24"/>
        </w:rPr>
        <w:t>súpisné číslo 303, postavená na pozemku parcela č. 3666/7, budova súpisné číslo 2735, postavená na pozemku parcela č. 3666/9, budova súpisné číslo 2783, postavená na pozemku parcela č. 3666/10 a pozemky parcela č. 3666/7, 3666/8, 3666/9, 3666/10, 3666/13 n</w:t>
      </w:r>
      <w:r>
        <w:rPr>
          <w:color w:val="000000"/>
          <w:szCs w:val="24"/>
        </w:rPr>
        <w:t>ehnuteľnosti zapísané na liste vlastníctva č. 8908, k. ú. Prievidza a budova súpisné číslo 2855, postavená na pozemku parcela č. 3666/13 nehnuteľnosť zapísaná na liste vlastníctva č. 11592, k. ú. Prievidza pre účely výkonu dobrovoľnej dražby.</w:t>
      </w:r>
    </w:p>
    <w:p w:rsidR="00423AE8" w:rsidRDefault="00423AE8">
      <w:pPr>
        <w:pStyle w:val="Normal151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2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Účel znal</w:t>
      </w:r>
      <w:r>
        <w:rPr>
          <w:b/>
          <w:color w:val="000000"/>
          <w:sz w:val="24"/>
          <w:szCs w:val="24"/>
        </w:rPr>
        <w:t>eckého posudku:</w:t>
      </w:r>
    </w:p>
    <w:p w:rsidR="00423AE8" w:rsidRDefault="00605AF9">
      <w:pPr>
        <w:pStyle w:val="Normal2800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Výkonu dobrovoľnej dražby.</w:t>
      </w:r>
    </w:p>
    <w:p w:rsidR="00423AE8" w:rsidRDefault="00423AE8">
      <w:pPr>
        <w:pStyle w:val="Normal28000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310"/>
        <w:jc w:val="both"/>
        <w:rPr>
          <w:rFonts w:ascii="Times New Roman" w:hAnsi="Times New Roman"/>
          <w:color w:val="000000"/>
          <w:szCs w:val="24"/>
        </w:rPr>
      </w:pPr>
      <w:r>
        <w:rPr>
          <w:b/>
          <w:color w:val="000000"/>
          <w:sz w:val="24"/>
          <w:szCs w:val="24"/>
        </w:rPr>
        <w:t>3. Dátum vyžiadania posudku: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25.7.2016</w:t>
      </w:r>
    </w:p>
    <w:p w:rsidR="00423AE8" w:rsidRDefault="00423AE8">
      <w:pPr>
        <w:pStyle w:val="Normal32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330"/>
        <w:jc w:val="both"/>
        <w:rPr>
          <w:rFonts w:ascii="Times New Roman" w:hAnsi="Times New Roman"/>
          <w:color w:val="000000"/>
          <w:szCs w:val="24"/>
        </w:rPr>
      </w:pPr>
      <w:r>
        <w:rPr>
          <w:b/>
          <w:color w:val="000000"/>
          <w:sz w:val="24"/>
          <w:szCs w:val="24"/>
        </w:rPr>
        <w:t>4. Dátum ku ktorému je vypracovaný znalecký posudok:</w:t>
      </w:r>
      <w:r>
        <w:rPr>
          <w:color w:val="000000"/>
          <w:szCs w:val="24"/>
        </w:rPr>
        <w:tab/>
        <w:t xml:space="preserve">                17.8.2016</w:t>
      </w:r>
    </w:p>
    <w:p w:rsidR="00423AE8" w:rsidRDefault="00423AE8">
      <w:pPr>
        <w:pStyle w:val="Normal34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3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Podklady pre vypracovanie znaleckého posudku:</w:t>
      </w:r>
    </w:p>
    <w:p w:rsidR="00423AE8" w:rsidRDefault="00423AE8">
      <w:pPr>
        <w:pStyle w:val="Normal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AE8" w:rsidRDefault="00605AF9">
      <w:pPr>
        <w:pStyle w:val="Normal3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Dodané objednáv</w:t>
      </w:r>
      <w:r>
        <w:rPr>
          <w:b/>
          <w:color w:val="000000"/>
          <w:sz w:val="24"/>
          <w:szCs w:val="24"/>
        </w:rPr>
        <w:t>ateľom:</w:t>
      </w:r>
    </w:p>
    <w:p w:rsidR="00423AE8" w:rsidRDefault="00605AF9">
      <w:pPr>
        <w:pStyle w:val="Normal3800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Pôdorysy, rezy</w:t>
      </w:r>
    </w:p>
    <w:p w:rsidR="00423AE8" w:rsidRDefault="00605AF9">
      <w:pPr>
        <w:pStyle w:val="Normal38000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Stavebné povolenie vydané mestom Prievidza</w:t>
      </w:r>
    </w:p>
    <w:p w:rsidR="00423AE8" w:rsidRDefault="00605AF9">
      <w:pPr>
        <w:pStyle w:val="Normal38001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Kolaudačné rozhodnutie vydané mestom Prievidza</w:t>
      </w:r>
    </w:p>
    <w:p w:rsidR="00423AE8" w:rsidRDefault="00605AF9">
      <w:pPr>
        <w:pStyle w:val="Normal38002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Rozhodnutie o zmene v užívaní stavby vydané mestom Prievidza</w:t>
      </w:r>
    </w:p>
    <w:p w:rsidR="00423AE8" w:rsidRDefault="00605AF9">
      <w:pPr>
        <w:pStyle w:val="Normal38003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Rozhodnutie o určení súpisného čísla vydané mestom Prievidza</w:t>
      </w:r>
    </w:p>
    <w:p w:rsidR="00423AE8" w:rsidRDefault="00423AE8">
      <w:pPr>
        <w:pStyle w:val="Normal38004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4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5.2. Obstarané znalcom: </w:t>
      </w:r>
    </w:p>
    <w:p w:rsidR="00423AE8" w:rsidRDefault="00605AF9">
      <w:pPr>
        <w:pStyle w:val="Normal39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- informatívny výpis z listu vlastníctva č. 11592 zo dňa 22.8.2016</w:t>
      </w:r>
    </w:p>
    <w:p w:rsidR="00423AE8" w:rsidRDefault="00605AF9">
      <w:pPr>
        <w:pStyle w:val="Normal3900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- informatívny výpis z listu vlastníctva č. 8908 zo dňa 22.8.2016</w:t>
      </w:r>
    </w:p>
    <w:p w:rsidR="00423AE8" w:rsidRDefault="00605AF9">
      <w:pPr>
        <w:pStyle w:val="Normal451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informatívna kópia katastrálnej mapy zo dňa 22.8.2016</w:t>
      </w:r>
    </w:p>
    <w:p w:rsidR="00423AE8" w:rsidRDefault="00605AF9">
      <w:pPr>
        <w:pStyle w:val="Normal46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- fotodokumentácia </w:t>
      </w:r>
    </w:p>
    <w:p w:rsidR="00423AE8" w:rsidRDefault="00423AE8">
      <w:pPr>
        <w:pStyle w:val="Normal4600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430"/>
        <w:jc w:val="both"/>
        <w:rPr>
          <w:rFonts w:ascii="Arial" w:hAnsi="Arial"/>
          <w:b/>
          <w:color w:val="000000"/>
          <w:szCs w:val="24"/>
        </w:rPr>
      </w:pPr>
      <w:r>
        <w:rPr>
          <w:b/>
          <w:color w:val="000000"/>
          <w:sz w:val="24"/>
          <w:szCs w:val="24"/>
        </w:rPr>
        <w:t xml:space="preserve">6. Použitý právny </w:t>
      </w:r>
      <w:r>
        <w:rPr>
          <w:b/>
          <w:color w:val="000000"/>
          <w:sz w:val="24"/>
          <w:szCs w:val="24"/>
        </w:rPr>
        <w:t>predpis:</w:t>
      </w:r>
    </w:p>
    <w:p w:rsidR="00423AE8" w:rsidRDefault="00605AF9">
      <w:pPr>
        <w:pStyle w:val="Normal440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492/2004 Z.z. o stanovení všeobecnej hodnoty.</w:t>
      </w:r>
    </w:p>
    <w:p w:rsidR="00423AE8" w:rsidRDefault="00423AE8">
      <w:pPr>
        <w:pStyle w:val="Normal45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46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Ďalšie použité právne predpisy a literatúra:</w:t>
      </w:r>
    </w:p>
    <w:p w:rsidR="00423AE8" w:rsidRDefault="00605AF9">
      <w:pPr>
        <w:pStyle w:val="Normal47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Zákon č. 382/2004 Z.z. o znalcoch, tlmočníkoch a prekladateľoch a o zmene a doplnení ni</w:t>
      </w:r>
      <w:r>
        <w:rPr>
          <w:color w:val="000000"/>
          <w:szCs w:val="24"/>
        </w:rPr>
        <w:t>ektorých zákonov</w:t>
      </w:r>
    </w:p>
    <w:p w:rsidR="00423AE8" w:rsidRDefault="00605AF9">
      <w:pPr>
        <w:pStyle w:val="Normal48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Zákon č. 93/2006 Z.z. ktorým sa mení a dopĺňa zákon č. 382/2004 Z.z.</w:t>
      </w:r>
    </w:p>
    <w:p w:rsidR="00423AE8" w:rsidRDefault="00605AF9">
      <w:pPr>
        <w:pStyle w:val="Normal49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- Vyhláška Ministerstva spravodlivosti Slovenskej republiky č.  490/2004 Z.z. ktorou sa vykonáva zákon č. </w:t>
      </w:r>
    </w:p>
    <w:p w:rsidR="00423AE8" w:rsidRDefault="00605AF9">
      <w:pPr>
        <w:pStyle w:val="Normal500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382/2004 Z.z. o znalcoch, tlmočníkoch a prekladateľoch a o zm</w:t>
      </w:r>
      <w:r>
        <w:rPr>
          <w:color w:val="000000"/>
          <w:szCs w:val="24"/>
        </w:rPr>
        <w:t>ene a doplnení niektorých zákonov</w:t>
      </w:r>
    </w:p>
    <w:p w:rsidR="00423AE8" w:rsidRDefault="00605AF9">
      <w:pPr>
        <w:pStyle w:val="Normal51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 500/2005 Z.z. ktorou sa mení a dopĺňa vyhláška</w:t>
      </w:r>
    </w:p>
    <w:p w:rsidR="00423AE8" w:rsidRDefault="00605AF9">
      <w:pPr>
        <w:pStyle w:val="Normal52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č. 490//2004 Z.z.</w:t>
      </w:r>
    </w:p>
    <w:p w:rsidR="00423AE8" w:rsidRDefault="00605AF9">
      <w:pPr>
        <w:pStyle w:val="Normal53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 491/2004 Z.z. o odmenách, náh</w:t>
      </w:r>
      <w:r>
        <w:rPr>
          <w:color w:val="000000"/>
          <w:szCs w:val="24"/>
        </w:rPr>
        <w:t>radách výdavkov</w:t>
      </w:r>
    </w:p>
    <w:p w:rsidR="00423AE8" w:rsidRDefault="00605AF9">
      <w:pPr>
        <w:pStyle w:val="Normal54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a náhradách za stratu času pre znalcov, tlmočníkov a prekladateľov.</w:t>
      </w:r>
    </w:p>
    <w:p w:rsidR="00423AE8" w:rsidRDefault="00605AF9">
      <w:pPr>
        <w:pStyle w:val="Normal55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 400/2006 Z.z. ktorou sa mení a dopĺňa vyhláška</w:t>
      </w:r>
    </w:p>
    <w:p w:rsidR="00423AE8" w:rsidRDefault="00605AF9">
      <w:pPr>
        <w:pStyle w:val="Normal56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č. 491/2004 Z.z.</w:t>
      </w:r>
    </w:p>
    <w:p w:rsidR="00423AE8" w:rsidRDefault="00605AF9">
      <w:pPr>
        <w:pStyle w:val="Normal57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- Vyhláška Ministerstva spravodlivosti </w:t>
      </w:r>
      <w:r>
        <w:rPr>
          <w:color w:val="000000"/>
          <w:szCs w:val="24"/>
        </w:rPr>
        <w:t>Slovenskej republiky č.  626/2007 Z.z. ktorou sa mení a dopĺňa vyhláška</w:t>
      </w:r>
    </w:p>
    <w:p w:rsidR="00423AE8" w:rsidRDefault="00605AF9">
      <w:pPr>
        <w:pStyle w:val="Normal58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č. 492/2004 Z.z.</w:t>
      </w:r>
    </w:p>
    <w:p w:rsidR="00423AE8" w:rsidRDefault="00605AF9">
      <w:pPr>
        <w:pStyle w:val="Normal59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534/2008 Z.z. ktorou sa mení a dopĺňa vyhláška</w:t>
      </w:r>
    </w:p>
    <w:p w:rsidR="00423AE8" w:rsidRDefault="00605AF9">
      <w:pPr>
        <w:pStyle w:val="Normal600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490/2004 Z.z.</w:t>
      </w:r>
    </w:p>
    <w:p w:rsidR="00423AE8" w:rsidRDefault="00605AF9">
      <w:pPr>
        <w:pStyle w:val="Normal61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</w:t>
      </w:r>
      <w:r>
        <w:rPr>
          <w:color w:val="000000"/>
          <w:szCs w:val="24"/>
        </w:rPr>
        <w:t>enskej republiky č. 565/2008 Z.z. ktorou sa mení a dopĺňa vyhláška</w:t>
      </w:r>
    </w:p>
    <w:p w:rsidR="00423AE8" w:rsidRDefault="00605AF9">
      <w:pPr>
        <w:pStyle w:val="Normal62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č. 491/2004 Z.z.</w:t>
      </w:r>
    </w:p>
    <w:p w:rsidR="00423AE8" w:rsidRDefault="00605AF9">
      <w:pPr>
        <w:pStyle w:val="Normal63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605/2008 Z.z. ktorou sa mení a dopĺňa vyhláška</w:t>
      </w:r>
    </w:p>
    <w:p w:rsidR="00423AE8" w:rsidRDefault="00605AF9">
      <w:pPr>
        <w:pStyle w:val="Normal64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č. 492/2004 Z.z.</w:t>
      </w:r>
    </w:p>
    <w:p w:rsidR="00423AE8" w:rsidRDefault="00605AF9">
      <w:pPr>
        <w:pStyle w:val="Normal65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lastRenderedPageBreak/>
        <w:t>- Vyhláška Ministerstva spravodlivosti Sloven</w:t>
      </w:r>
      <w:r>
        <w:rPr>
          <w:color w:val="000000"/>
          <w:szCs w:val="24"/>
        </w:rPr>
        <w:t>skej republiky č. 33/2009 Z.z. ktorou sa mení vyhláška č. 490/2004</w:t>
      </w:r>
    </w:p>
    <w:p w:rsidR="00423AE8" w:rsidRDefault="00605AF9">
      <w:pPr>
        <w:pStyle w:val="Normal66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Z.z. a ktorou sa vykonáva zákon č. 382/2004 Z.z.</w:t>
      </w:r>
    </w:p>
    <w:p w:rsidR="00423AE8" w:rsidRDefault="00605AF9">
      <w:pPr>
        <w:pStyle w:val="Normal67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 spravodlivosti Slovenskej republiky č. 34/2009 Z.z. ktorou sa mení vyhláška č. 491/2004</w:t>
      </w:r>
    </w:p>
    <w:p w:rsidR="00423AE8" w:rsidRDefault="00605AF9">
      <w:pPr>
        <w:pStyle w:val="Normal68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Z.z.</w:t>
      </w:r>
    </w:p>
    <w:p w:rsidR="00423AE8" w:rsidRDefault="00605AF9">
      <w:pPr>
        <w:pStyle w:val="Normal69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Ministerstva</w:t>
      </w:r>
      <w:r>
        <w:rPr>
          <w:color w:val="000000"/>
          <w:szCs w:val="24"/>
        </w:rPr>
        <w:t xml:space="preserve"> spravodlivosti Slovenskej republiky č. 254/2010 Z.z. ktorou sa mení vyhláška č. 492/2004</w:t>
      </w:r>
    </w:p>
    <w:p w:rsidR="00423AE8" w:rsidRDefault="00605AF9">
      <w:pPr>
        <w:pStyle w:val="Normal7009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Z.z.</w:t>
      </w:r>
    </w:p>
    <w:p w:rsidR="00423AE8" w:rsidRDefault="00605AF9">
      <w:pPr>
        <w:pStyle w:val="Normal71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Zákon č. 50/1976 Zb. o územnom plánovaní a stavebnom poriadku, v znení neskorších predpisov.</w:t>
      </w:r>
    </w:p>
    <w:p w:rsidR="00423AE8" w:rsidRDefault="00605AF9">
      <w:pPr>
        <w:pStyle w:val="Normal72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- Zákon č. 162/1995 Z.z. o katastri nehnuteľností a o zápise </w:t>
      </w:r>
      <w:r>
        <w:rPr>
          <w:color w:val="000000"/>
          <w:szCs w:val="24"/>
        </w:rPr>
        <w:t>vlastníckych a iných práv k nehnuteľnostiam.</w:t>
      </w:r>
    </w:p>
    <w:p w:rsidR="00423AE8" w:rsidRDefault="00605AF9">
      <w:pPr>
        <w:pStyle w:val="Normal73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Vyhláška Úradu geodézie, kartografie a katastra Slovenskej republiky č.  79/1996 Z.z., ktorou sa vykonáva</w:t>
      </w:r>
    </w:p>
    <w:p w:rsidR="00423AE8" w:rsidRDefault="00605AF9">
      <w:pPr>
        <w:pStyle w:val="Normal74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zákon NR SR o katastri nehnuteľností a o zápise vlastníckych a iných práv k nehnuteľnostiam </w:t>
      </w:r>
      <w:r>
        <w:rPr>
          <w:color w:val="000000"/>
          <w:szCs w:val="24"/>
        </w:rPr>
        <w:t>(katastrálny</w:t>
      </w:r>
    </w:p>
    <w:p w:rsidR="00423AE8" w:rsidRDefault="00605AF9">
      <w:pPr>
        <w:pStyle w:val="Normal75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zákon) v znení neskorších predpisov.</w:t>
      </w:r>
    </w:p>
    <w:p w:rsidR="00423AE8" w:rsidRDefault="00605AF9">
      <w:pPr>
        <w:pStyle w:val="Normal76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- Zákon NR SR č.  527/2002 Z.z. o dobrovoľných dražbách a o doplnení zákona Slovenskej národnej rady č. </w:t>
      </w:r>
    </w:p>
    <w:p w:rsidR="00423AE8" w:rsidRDefault="00605AF9">
      <w:pPr>
        <w:pStyle w:val="Normal77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323/1992 Zb. o notároch a notárskej činnosti (Notársky poriadok) v znení neskorších predpisov.</w:t>
      </w:r>
    </w:p>
    <w:p w:rsidR="00423AE8" w:rsidRDefault="00605AF9">
      <w:pPr>
        <w:pStyle w:val="Normal78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Mari</w:t>
      </w:r>
      <w:r>
        <w:rPr>
          <w:color w:val="000000"/>
          <w:szCs w:val="24"/>
        </w:rPr>
        <w:t>án Vyparina a kol. - Metodika výpočtu všeobecnej hodnoty nehnuteľností a stavieb, Žilinská univerzita v</w:t>
      </w:r>
    </w:p>
    <w:p w:rsidR="00423AE8" w:rsidRDefault="00605AF9">
      <w:pPr>
        <w:pStyle w:val="Normal79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EDIS, 2001, ISBN 80-7100-827-3</w:t>
      </w:r>
    </w:p>
    <w:p w:rsidR="00423AE8" w:rsidRDefault="00605AF9">
      <w:pPr>
        <w:pStyle w:val="Normal80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Katastrálny portál na internete (www.katasterportal.sk)</w:t>
      </w:r>
    </w:p>
    <w:p w:rsidR="00423AE8" w:rsidRDefault="00423AE8">
      <w:pPr>
        <w:pStyle w:val="Normal81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rPr>
          <w:rFonts w:ascii="Times New Roman" w:hAnsi="Times New Roman"/>
        </w:rPr>
      </w:pPr>
      <w:r>
        <w:rPr>
          <w:b/>
          <w:color w:val="000000"/>
          <w:sz w:val="24"/>
        </w:rPr>
        <w:t>8. Osobitné požiadavky objednávateľa: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color w:val="000000"/>
        </w:rPr>
        <w:t>neboli vznesené</w:t>
      </w:r>
    </w:p>
    <w:p w:rsidR="00423AE8" w:rsidRDefault="00423AE8"/>
    <w:p w:rsidR="00423AE8" w:rsidRDefault="00423AE8"/>
    <w:p w:rsidR="00423AE8" w:rsidRDefault="00605AF9">
      <w:pPr>
        <w:pStyle w:val="Nadpis1"/>
      </w:pPr>
      <w:r>
        <w:rPr>
          <w:rFonts w:ascii="Cambria" w:hAnsi="Cambria" w:cs="Cambria"/>
          <w:b w:val="0"/>
          <w:color w:val="000000"/>
          <w:sz w:val="52"/>
        </w:rPr>
        <w:t>II. P</w:t>
      </w:r>
      <w:r>
        <w:rPr>
          <w:rFonts w:ascii="Cambria" w:hAnsi="Cambria" w:cs="Cambria"/>
          <w:b w:val="0"/>
          <w:color w:val="000000"/>
          <w:sz w:val="52"/>
        </w:rPr>
        <w:t>OSUDOK</w:t>
      </w:r>
    </w:p>
    <w:p w:rsidR="00423AE8" w:rsidRDefault="00423AE8"/>
    <w:p w:rsidR="00423AE8" w:rsidRDefault="00605AF9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1. VŠEOBECNÉ ÚDAJE</w:t>
      </w:r>
    </w:p>
    <w:p w:rsidR="00423AE8" w:rsidRDefault="00423AE8"/>
    <w:p w:rsidR="00423AE8" w:rsidRDefault="00423AE8"/>
    <w:p w:rsidR="00423AE8" w:rsidRDefault="00605AF9">
      <w:pPr>
        <w:pStyle w:val="Normal8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Všeobecné údaje:</w:t>
      </w:r>
    </w:p>
    <w:p w:rsidR="00423AE8" w:rsidRDefault="00423AE8">
      <w:pPr>
        <w:pStyle w:val="Normal890"/>
        <w:jc w:val="both"/>
        <w:rPr>
          <w:rFonts w:ascii="Times New Roman" w:hAnsi="Times New Roman"/>
          <w:b/>
          <w:sz w:val="24"/>
          <w:szCs w:val="24"/>
        </w:rPr>
      </w:pPr>
    </w:p>
    <w:p w:rsidR="00423AE8" w:rsidRDefault="00605AF9">
      <w:pPr>
        <w:pStyle w:val="Normal900"/>
        <w:jc w:val="both"/>
        <w:rPr>
          <w:rFonts w:ascii="Times New Roman" w:hAnsi="Times New Roman"/>
          <w:szCs w:val="24"/>
        </w:rPr>
      </w:pPr>
      <w:r>
        <w:rPr>
          <w:b/>
          <w:color w:val="000000"/>
          <w:szCs w:val="24"/>
        </w:rPr>
        <w:t>Všeobecná hodnota</w:t>
      </w:r>
      <w:r>
        <w:rPr>
          <w:color w:val="000000"/>
          <w:szCs w:val="24"/>
        </w:rPr>
        <w:t xml:space="preserve"> je výsledná objektivizovaná hodnota nehnuteľností a stavieb, ktorá je znaleckým odhadom ich najpravdepodobnejšej ceny ku dnu ohodnotenia, ktorú by tieto mali dosiahnuť na trhu v podmienkac</w:t>
      </w:r>
      <w:r>
        <w:rPr>
          <w:color w:val="000000"/>
          <w:szCs w:val="24"/>
        </w:rPr>
        <w:t xml:space="preserve">h voľnej súťaže, pri poctivom predaji, keď kupujúci aj predávajúci budú konať s patričnou informovanosťou a s predpokladom, že cena nie je ovplyvnená neprimeranou pohnútkou. </w:t>
      </w:r>
    </w:p>
    <w:p w:rsidR="00423AE8" w:rsidRDefault="00605AF9">
      <w:pPr>
        <w:pStyle w:val="Normal920"/>
        <w:jc w:val="both"/>
        <w:rPr>
          <w:rFonts w:ascii="Times New Roman" w:hAnsi="Times New Roman"/>
          <w:color w:val="000000"/>
          <w:szCs w:val="24"/>
        </w:rPr>
      </w:pPr>
      <w:r>
        <w:rPr>
          <w:b/>
          <w:color w:val="000000"/>
          <w:szCs w:val="24"/>
        </w:rPr>
        <w:t>Technická hodnota</w:t>
      </w:r>
      <w:r>
        <w:rPr>
          <w:color w:val="000000"/>
          <w:szCs w:val="24"/>
        </w:rPr>
        <w:t xml:space="preserve"> je znalecký odhad východiskovej hodnoty stavby znížený o hodnotu zodpovedajúcu výške opotrebovania. </w:t>
      </w:r>
    </w:p>
    <w:p w:rsidR="00423AE8" w:rsidRDefault="00605AF9">
      <w:pPr>
        <w:pStyle w:val="Normal9200"/>
        <w:jc w:val="both"/>
        <w:rPr>
          <w:rFonts w:ascii="Times New Roman" w:hAnsi="Times New Roman"/>
          <w:szCs w:val="24"/>
        </w:rPr>
      </w:pPr>
      <w:r>
        <w:rPr>
          <w:b/>
          <w:color w:val="000000"/>
          <w:szCs w:val="24"/>
        </w:rPr>
        <w:t>Východisková hodnota</w:t>
      </w:r>
      <w:r>
        <w:rPr>
          <w:color w:val="000000"/>
          <w:szCs w:val="24"/>
        </w:rPr>
        <w:t xml:space="preserve"> je znalecký odhad hodnoty, za ktorú by bolo možné hodnotenú stavbu nadobudnúť formou výstavby v čase ohodnotenia na úrovni bez dane z pridanej hodnoty.</w:t>
      </w:r>
    </w:p>
    <w:p w:rsidR="00423AE8" w:rsidRDefault="00423AE8">
      <w:pPr>
        <w:pStyle w:val="Normal950"/>
        <w:jc w:val="both"/>
        <w:rPr>
          <w:rFonts w:ascii="Times New Roman" w:hAnsi="Times New Roman"/>
          <w:b/>
          <w:sz w:val="24"/>
          <w:szCs w:val="24"/>
        </w:rPr>
      </w:pPr>
    </w:p>
    <w:p w:rsidR="00423AE8" w:rsidRDefault="00605AF9">
      <w:pPr>
        <w:pStyle w:val="Normal96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2.1. Výber použitej metódy:</w:t>
      </w:r>
    </w:p>
    <w:p w:rsidR="00423AE8" w:rsidRDefault="00423AE8">
      <w:pPr>
        <w:pStyle w:val="Normal970"/>
        <w:jc w:val="both"/>
        <w:rPr>
          <w:rFonts w:ascii="Times New Roman" w:hAnsi="Times New Roman"/>
          <w:szCs w:val="24"/>
        </w:rPr>
      </w:pPr>
    </w:p>
    <w:p w:rsidR="00423AE8" w:rsidRDefault="00605AF9">
      <w:pPr>
        <w:pStyle w:val="Normal980"/>
        <w:jc w:val="both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Príloha č. 3 vyhlášky MS SR č. 492/2004 Z. z. o stanovení všeobecnej hodn</w:t>
      </w:r>
      <w:r>
        <w:rPr>
          <w:color w:val="000000"/>
          <w:szCs w:val="24"/>
        </w:rPr>
        <w:t>oty majetku. Použitá je metóda polohovej diferenciácie pre výpočet všeobecnej hodnoty. Výpočet východiskovej hodnoty je vykonaný pomocou rozpočtových ukazovateľov publikovaných v Metodike výpočtu všeobecnej hodnoty nehnuteľností a stavieb (ISBN 80-7100-827</w:t>
      </w:r>
      <w:r>
        <w:rPr>
          <w:color w:val="000000"/>
          <w:szCs w:val="24"/>
        </w:rPr>
        <w:t>-3). Koeficient cenovej úrovne je podľa posledných známych štatistických údajov vydaných ŠÚ SR platných pre 1. štvrťrok 2016. </w:t>
      </w:r>
      <w:r>
        <w:rPr>
          <w:rFonts w:ascii="Courier New" w:hAnsi="Courier New"/>
          <w:color w:val="000000"/>
          <w:szCs w:val="24"/>
        </w:rPr>
        <w:t> </w:t>
      </w:r>
    </w:p>
    <w:p w:rsidR="00423AE8" w:rsidRDefault="00423AE8">
      <w:pPr>
        <w:pStyle w:val="Normal10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AE8" w:rsidRDefault="00605AF9">
      <w:pPr>
        <w:pStyle w:val="Normal1000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2.2. Obhliadka a zameranie nehnuteľnosti:</w:t>
      </w:r>
    </w:p>
    <w:p w:rsidR="00423AE8" w:rsidRDefault="00423AE8">
      <w:pPr>
        <w:pStyle w:val="Normal102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1020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Miestna obhliadka bola vykonaná 17.8.2016. Zameranie a následné porovnanie s projekt</w:t>
      </w:r>
      <w:r>
        <w:rPr>
          <w:color w:val="000000"/>
          <w:szCs w:val="24"/>
        </w:rPr>
        <w:t>ovou dokumentáciou bolo vykonané tiež 17.8.2016. Fotodokumentáciu súčasného stavu nehnuteľnosti som vykonal dňa 17.8.2016.</w:t>
      </w:r>
    </w:p>
    <w:p w:rsidR="00423AE8" w:rsidRDefault="00423AE8">
      <w:pPr>
        <w:pStyle w:val="Normal104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9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 Vlastnícke a evidenčné údaje:  </w:t>
      </w:r>
    </w:p>
    <w:p w:rsidR="00423AE8" w:rsidRDefault="00917252">
      <w:pPr>
        <w:pStyle w:val="Normal990"/>
        <w:rPr>
          <w:rFonts w:ascii="Times New Roman" w:hAnsi="Times New Roman"/>
          <w:szCs w:val="24"/>
        </w:rPr>
      </w:pPr>
      <w:r w:rsidRPr="00423AE8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92.5pt" o:allowincell="f">
            <v:imagedata r:id="rId8" o:title=""/>
          </v:shape>
        </w:pict>
      </w:r>
    </w:p>
    <w:p w:rsidR="00423AE8" w:rsidRDefault="00917252">
      <w:pPr>
        <w:pStyle w:val="Normal991"/>
        <w:rPr>
          <w:rFonts w:ascii="Times New Roman" w:hAnsi="Times New Roman"/>
          <w:szCs w:val="24"/>
        </w:rPr>
      </w:pPr>
      <w:r w:rsidRPr="00423AE8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469.5pt;height:231.75pt" o:allowincell="f">
            <v:imagedata r:id="rId9" o:title=""/>
          </v:shape>
        </w:pict>
      </w:r>
    </w:p>
    <w:p w:rsidR="00423AE8" w:rsidRDefault="00917252">
      <w:pPr>
        <w:pStyle w:val="Normal10010"/>
        <w:rPr>
          <w:rFonts w:ascii="Times New Roman" w:hAnsi="Times New Roman"/>
          <w:szCs w:val="24"/>
        </w:rPr>
      </w:pPr>
      <w:r w:rsidRPr="00423AE8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471.75pt;height:579pt" o:allowincell="f">
            <v:imagedata r:id="rId10" o:title=""/>
          </v:shape>
        </w:pict>
      </w:r>
    </w:p>
    <w:p w:rsidR="00423AE8" w:rsidRDefault="00423AE8">
      <w:pPr>
        <w:pStyle w:val="Normal1002"/>
        <w:rPr>
          <w:rFonts w:ascii="Times New Roman" w:hAnsi="Times New Roman"/>
          <w:szCs w:val="24"/>
        </w:rPr>
      </w:pPr>
    </w:p>
    <w:p w:rsidR="00423AE8" w:rsidRDefault="00423AE8">
      <w:pPr>
        <w:pStyle w:val="Normal1003"/>
        <w:rPr>
          <w:rFonts w:ascii="Times New Roman" w:hAnsi="Times New Roman"/>
          <w:szCs w:val="24"/>
        </w:rPr>
      </w:pPr>
    </w:p>
    <w:p w:rsidR="00423AE8" w:rsidRDefault="00605AF9">
      <w:pPr>
        <w:pStyle w:val="Normal10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2.4. Porovnanie právnej a technickej dokumentácie so skutkovým stavom:</w:t>
      </w:r>
    </w:p>
    <w:p w:rsidR="00423AE8" w:rsidRDefault="00423AE8">
      <w:pPr>
        <w:pStyle w:val="Normal1080"/>
        <w:jc w:val="both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109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Znalcovi boli p</w:t>
      </w:r>
      <w:r>
        <w:rPr>
          <w:color w:val="000000"/>
          <w:szCs w:val="24"/>
        </w:rPr>
        <w:t xml:space="preserve">oskytnuté vyššie uvedené pôvodné stavebno-právne doklady k  ohodnocovanej nehnuteľnosti. Stavebno-technický stav nehnuteľnosti nie je v rozpore s poskytnutou dokumentáciou.  Na nehnuteľnosť sa neviažu žiadne iné ťarchy a iné záväzky znalcovi nie sú známe. </w:t>
      </w:r>
    </w:p>
    <w:p w:rsidR="00423AE8" w:rsidRDefault="00423AE8">
      <w:pPr>
        <w:pStyle w:val="Normal1100"/>
        <w:jc w:val="both"/>
        <w:rPr>
          <w:rFonts w:ascii="Times New Roman" w:hAnsi="Times New Roman"/>
          <w:color w:val="000000"/>
          <w:szCs w:val="24"/>
        </w:rPr>
      </w:pPr>
    </w:p>
    <w:p w:rsidR="00917252" w:rsidRDefault="00917252">
      <w:pPr>
        <w:pStyle w:val="Normal1110"/>
        <w:jc w:val="both"/>
        <w:rPr>
          <w:b/>
          <w:color w:val="000000"/>
          <w:sz w:val="24"/>
          <w:szCs w:val="24"/>
        </w:rPr>
      </w:pPr>
    </w:p>
    <w:p w:rsidR="00423AE8" w:rsidRDefault="00605AF9">
      <w:pPr>
        <w:pStyle w:val="Normal11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2.5. Predmetom ohodnotenia sú nasledovné nehnuteľnosti:</w:t>
      </w:r>
    </w:p>
    <w:p w:rsidR="00423AE8" w:rsidRDefault="00423AE8">
      <w:pPr>
        <w:pStyle w:val="Normal1120"/>
        <w:jc w:val="both"/>
        <w:rPr>
          <w:rFonts w:ascii="Times New Roman" w:hAnsi="Times New Roman"/>
          <w:b/>
          <w:color w:val="000000"/>
          <w:szCs w:val="24"/>
        </w:rPr>
      </w:pPr>
    </w:p>
    <w:p w:rsidR="00423AE8" w:rsidRDefault="00605AF9">
      <w:pPr>
        <w:pStyle w:val="Normal1130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budova súpisné číslo 303, postavená na pozemku parcela č. 3666/7</w:t>
      </w:r>
    </w:p>
    <w:p w:rsidR="00423AE8" w:rsidRDefault="00605AF9">
      <w:pPr>
        <w:pStyle w:val="Normal11300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budova súpisné číslo 2735, postavená na pozemku parcela č. 3666/9</w:t>
      </w:r>
    </w:p>
    <w:p w:rsidR="00423AE8" w:rsidRDefault="00605AF9">
      <w:pPr>
        <w:pStyle w:val="Normal11301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budova súpisné číslo 2783, postavená na pozemku parcela č. 3666/10 </w:t>
      </w:r>
    </w:p>
    <w:p w:rsidR="00423AE8" w:rsidRDefault="00605AF9">
      <w:pPr>
        <w:pStyle w:val="Normal11302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- pozemky parcela č. 3666/7, 3666/8, 3666/9, 3666/10, 3666/13 </w:t>
      </w:r>
    </w:p>
    <w:p w:rsidR="00423AE8" w:rsidRDefault="00605AF9">
      <w:pPr>
        <w:pStyle w:val="Normal11303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nehnuteľnosti zapísané na liste vlastníctva č. 8908, k. ú. Prievidza </w:t>
      </w:r>
    </w:p>
    <w:p w:rsidR="00423AE8" w:rsidRDefault="00423AE8">
      <w:pPr>
        <w:pStyle w:val="Normal11304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11305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- budova súpisné číslo 2855, postavená na pozemku par</w:t>
      </w:r>
      <w:r>
        <w:rPr>
          <w:color w:val="000000"/>
          <w:szCs w:val="24"/>
        </w:rPr>
        <w:t xml:space="preserve">cela č. 3666/13 </w:t>
      </w:r>
    </w:p>
    <w:p w:rsidR="00423AE8" w:rsidRDefault="00605AF9">
      <w:pPr>
        <w:pStyle w:val="Normal11306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nehnuteľnosť zapísaná na liste vlastníctva č. 11592, k. ú. Prievidza.</w:t>
      </w:r>
    </w:p>
    <w:p w:rsidR="00423AE8" w:rsidRDefault="00423AE8">
      <w:pPr>
        <w:pStyle w:val="Normal11307"/>
        <w:rPr>
          <w:rFonts w:ascii="Times New Roman" w:hAnsi="Times New Roman"/>
          <w:b/>
          <w:color w:val="000000"/>
          <w:sz w:val="24"/>
          <w:szCs w:val="24"/>
        </w:rPr>
      </w:pPr>
    </w:p>
    <w:p w:rsidR="00423AE8" w:rsidRDefault="00605AF9">
      <w:pPr>
        <w:pStyle w:val="Normal11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2.6. Nehnuteľnosti, ktoré nie sú predmetom ohodnotenia:</w:t>
      </w:r>
    </w:p>
    <w:p w:rsidR="00423AE8" w:rsidRDefault="00423AE8">
      <w:pPr>
        <w:pStyle w:val="Normal11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AE8" w:rsidRDefault="00605AF9">
      <w:pPr>
        <w:pStyle w:val="Normal118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Nie sú žiadne.</w:t>
      </w:r>
    </w:p>
    <w:p w:rsidR="00423AE8" w:rsidRDefault="00423AE8">
      <w:pPr>
        <w:pStyle w:val="Normal1190"/>
        <w:jc w:val="both"/>
        <w:rPr>
          <w:rFonts w:ascii="Times New Roman" w:hAnsi="Times New Roman"/>
          <w:szCs w:val="24"/>
        </w:rPr>
      </w:pPr>
    </w:p>
    <w:p w:rsidR="00423AE8" w:rsidRDefault="00423AE8">
      <w:pPr>
        <w:pStyle w:val="Normal130"/>
        <w:rPr>
          <w:rFonts w:ascii="Times New Roman" w:hAnsi="Times New Roman"/>
          <w:szCs w:val="24"/>
        </w:rPr>
      </w:pPr>
    </w:p>
    <w:p w:rsidR="00423AE8" w:rsidRDefault="00423AE8"/>
    <w:p w:rsidR="00423AE8" w:rsidRDefault="00605AF9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2. VÝPOČET TECHNICKEJ HODNOTY</w:t>
      </w:r>
    </w:p>
    <w:p w:rsidR="00423AE8" w:rsidRDefault="00423AE8"/>
    <w:p w:rsidR="00423AE8" w:rsidRDefault="00605AF9">
      <w:pPr>
        <w:pStyle w:val="Nadpis3"/>
      </w:pPr>
      <w:r>
        <w:rPr>
          <w:rFonts w:ascii="Cambria" w:hAnsi="Cambria" w:cs="Cambria"/>
          <w:color w:val="000000"/>
          <w:sz w:val="32"/>
        </w:rPr>
        <w:t>2.1 BYTOVÉ A NEBYTOVÉ BUDOVY (HALY)</w:t>
      </w:r>
    </w:p>
    <w:p w:rsidR="00423AE8" w:rsidRDefault="00605AF9">
      <w:pPr>
        <w:pStyle w:val="Nadpis4"/>
      </w:pPr>
      <w:r>
        <w:rPr>
          <w:color w:val="000000"/>
        </w:rPr>
        <w:t>2.1.1 Budova  s. č. 303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POPIS STAVBY</w:t>
      </w:r>
    </w:p>
    <w:p w:rsidR="00423AE8" w:rsidRDefault="00423AE8"/>
    <w:p w:rsidR="00423AE8" w:rsidRDefault="00423AE8"/>
    <w:p w:rsidR="00423AE8" w:rsidRDefault="00605AF9">
      <w:pPr>
        <w:pStyle w:val="Normal131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Ide o prevádzkovú budovu - halu v zastavanom území mesta Prievidza s dobrým prístupom z hlavnej komunikácie. v lokalite sú dostupné všetky inžinierske siete.</w:t>
      </w:r>
    </w:p>
    <w:p w:rsidR="00423AE8" w:rsidRDefault="00423AE8">
      <w:pPr>
        <w:pStyle w:val="Normal132"/>
        <w:rPr>
          <w:rFonts w:ascii="Times New Roman" w:hAnsi="Times New Roman"/>
          <w:szCs w:val="24"/>
        </w:rPr>
      </w:pPr>
    </w:p>
    <w:p w:rsidR="00423AE8" w:rsidRDefault="00605AF9">
      <w:pPr>
        <w:pStyle w:val="Normal133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Objekt je jednopodlažný - hala, zo západnej strany dvojpodlažný, zastrešený sedlov</w:t>
      </w:r>
      <w:r>
        <w:rPr>
          <w:color w:val="000000"/>
          <w:szCs w:val="24"/>
        </w:rPr>
        <w:t>ou strechou s krytinou z hlinníkového plechu. Nosná konštrukcia je z oceľových stĺpov a priehradových väzníkov. Základová konštrukcia - základové pätky a základové pásy medzi pätkami. Obvodový plášť je z pórobetónu a z vonkajšej strany je hlinníkový plech.</w:t>
      </w:r>
      <w:r>
        <w:rPr>
          <w:color w:val="000000"/>
          <w:szCs w:val="24"/>
        </w:rPr>
        <w:t xml:space="preserve"> Z časti je obvodový plášť zateplený polystyrénom s akrylátovou omietkou. Okná sú oceľové v hale a plastové v administratíve. Podlahy na prízemí sú cementový poter, v sociálnych priestoroch keramická dlažba, v kancelárskych priestoroch plávajúca podlaha. </w:t>
      </w:r>
    </w:p>
    <w:p w:rsidR="00423AE8" w:rsidRDefault="00423AE8">
      <w:pPr>
        <w:pStyle w:val="Normal134"/>
        <w:rPr>
          <w:rFonts w:ascii="Times New Roman" w:hAnsi="Times New Roman"/>
          <w:szCs w:val="24"/>
        </w:rPr>
      </w:pPr>
    </w:p>
    <w:p w:rsidR="00423AE8" w:rsidRDefault="00605AF9">
      <w:pPr>
        <w:pStyle w:val="Normal135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Vstupné dvere sú plastové, vnútorné dvere hladké, vstupné vráta oceľové. Vykurovanie je splyňovacím kotlom na drevnú štiepku. V administratívnej časti panelové radiátory, v hale elektrické teplovzdušné. Zdroj TÚV je elektrická bojler. Elektroinštalácia je</w:t>
      </w:r>
      <w:r>
        <w:rPr>
          <w:color w:val="000000"/>
          <w:szCs w:val="24"/>
        </w:rPr>
        <w:t xml:space="preserve"> svetelná aj motorická.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OBSTAVANÝ PRIESTOR STAVBY </w:t>
      </w:r>
      <w:r>
        <w:rPr>
          <w:rStyle w:val="Zvraznenie"/>
          <w:i w:val="0"/>
          <w:color w:val="000000"/>
        </w:rPr>
        <w:t xml:space="preserve"> </w:t>
      </w:r>
    </w:p>
    <w:p w:rsidR="00423AE8" w:rsidRDefault="00423AE8"/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6"/>
        <w:gridCol w:w="2268"/>
      </w:tblGrid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Obstavaný priestor [m</w:t>
            </w:r>
            <w:r>
              <w:rPr>
                <w:b/>
                <w:color w:val="000000"/>
                <w:sz w:val="18"/>
                <w:vertAlign w:val="superscript"/>
              </w:rPr>
              <w:t>3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Základy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223,06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223,06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Vrchná stavba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5549,73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5 549,73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Zastrešenie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718,25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718,25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Obstavaný priestor stavby celkom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6 491,04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STANOVENIE VÝCHODISKOVEJ HODNOTY </w:t>
      </w:r>
      <w:r>
        <w:rPr>
          <w:b/>
          <w:color w:val="000000"/>
          <w:sz w:val="22"/>
        </w:rPr>
        <w:t>NA MERNÚ JEDNOTKU</w:t>
      </w:r>
    </w:p>
    <w:p w:rsidR="00423AE8" w:rsidRDefault="00423AE8"/>
    <w:p w:rsidR="00423AE8" w:rsidRDefault="00605AF9">
      <w:r>
        <w:rPr>
          <w:b/>
          <w:color w:val="000000"/>
        </w:rPr>
        <w:t>Zatriedenie stavby:</w:t>
      </w:r>
    </w:p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JKSO: </w:t>
      </w:r>
      <w:r>
        <w:rPr>
          <w:rStyle w:val="Zvraznenie"/>
          <w:i w:val="0"/>
          <w:color w:val="000000"/>
        </w:rPr>
        <w:tab/>
        <w:t>haly pre garážovanie,opravy a údržbu vozidiel, strojov a zariadení - ostatné</w:t>
      </w:r>
      <w:r>
        <w:cr/>
      </w:r>
      <w:r>
        <w:rPr>
          <w:b/>
          <w:color w:val="000000"/>
        </w:rPr>
        <w:t xml:space="preserve">KS: </w:t>
      </w:r>
      <w:r>
        <w:rPr>
          <w:rStyle w:val="Zvraznenie"/>
          <w:i w:val="0"/>
          <w:color w:val="000000"/>
        </w:rPr>
        <w:tab/>
        <w:t>1242 Garážové budovy</w:t>
      </w:r>
      <w:r>
        <w:cr/>
      </w: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1 647 / 30,1260 = 54,67 €/m</w:t>
      </w:r>
      <w:r>
        <w:rPr>
          <w:rStyle w:val="Zvraznenie"/>
          <w:i w:val="0"/>
          <w:color w:val="000000"/>
          <w:vertAlign w:val="superscript"/>
        </w:rPr>
        <w:t>3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1,075 (murovaná z tehál, tvárnic, blokov)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Výpočet koeficientu vplyvu zastavanej plochy a konštrukčnej výšky objektu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2761"/>
        <w:gridCol w:w="1134"/>
        <w:gridCol w:w="567"/>
        <w:gridCol w:w="2835"/>
        <w:gridCol w:w="567"/>
      </w:tblGrid>
      <w:tr w:rsidR="00423AE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Podlažie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ZP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ZP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Repr.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výšky (h)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 [m]</w:t>
            </w:r>
          </w:p>
        </w:tc>
      </w:tr>
      <w:tr w:rsidR="00423AE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Nadzemné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892,24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892,24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Repr.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</w:t>
            </w:r>
          </w:p>
        </w:tc>
      </w:tr>
      <w:tr w:rsidR="00423AE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Nadzemné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138,32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138,32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2,3</w:t>
            </w:r>
          </w:p>
        </w:tc>
      </w:tr>
    </w:tbl>
    <w:p w:rsidR="00423AE8" w:rsidRDefault="00423AE8"/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Priemerná zastavaná plocha: </w:t>
      </w:r>
      <w:r>
        <w:rPr>
          <w:rStyle w:val="Zvraznenie"/>
          <w:i w:val="0"/>
          <w:color w:val="000000"/>
        </w:rPr>
        <w:tab/>
        <w:t>(892,24) / 1 = 892,24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Priemerná výška podlaží: </w:t>
      </w:r>
      <w:r>
        <w:rPr>
          <w:rStyle w:val="Zvraznenie"/>
          <w:i w:val="0"/>
          <w:color w:val="000000"/>
        </w:rPr>
        <w:tab/>
        <w:t>(892,24 * 6 + 138,32 * 2,3) / (892,24 + 138,32) = 5,50 m</w:t>
      </w:r>
    </w:p>
    <w:p w:rsidR="00423AE8" w:rsidRDefault="00423AE8"/>
    <w:p w:rsidR="00423AE8" w:rsidRDefault="00605AF9">
      <w:pPr>
        <w:tabs>
          <w:tab w:val="left" w:pos="5669"/>
        </w:tabs>
      </w:pPr>
      <w:r>
        <w:rPr>
          <w:b/>
          <w:color w:val="000000"/>
        </w:rPr>
        <w:t xml:space="preserve">Koeficient vplyvu zastavanej plochy objektu: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= 0,92 + (24 / 892,24) = 0,9469</w:t>
      </w:r>
      <w:r>
        <w:cr/>
      </w:r>
      <w:r>
        <w:rPr>
          <w:b/>
          <w:color w:val="000000"/>
        </w:rPr>
        <w:t xml:space="preserve">Koeficient vplyvu konštrukčnej výšky podlaží objektu: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= 0,40 + (3,60 / 5,5) = 1,0545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Výpočet koeficientu vplyvu vybavenia objektu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28"/>
        <w:gridCol w:w="1417"/>
        <w:gridCol w:w="1417"/>
        <w:gridCol w:w="1417"/>
        <w:gridCol w:w="1417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Koef. štand.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Konštrukcie podľa RU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24,00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Klampiarske</w:t>
            </w:r>
            <w:r>
              <w:rPr>
                <w:color w:val="000000"/>
                <w:sz w:val="18"/>
              </w:rPr>
              <w:t xml:space="preserve">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Vráta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Vnútorná </w:t>
            </w:r>
            <w:r>
              <w:rPr>
                <w:color w:val="000000"/>
                <w:sz w:val="18"/>
              </w:rPr>
              <w:t>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lastRenderedPageBreak/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Hygienické zariadenia a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423AE8" w:rsidRDefault="00423AE8"/>
    <w:p w:rsidR="00423AE8" w:rsidRDefault="00423AE8"/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100,00 / 100 = 1,0000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54,67 €/m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* 2,313 * 1,0000 * 0,9469 * 1,0545 * 1,075 * 1,00</w:t>
      </w:r>
      <w:r>
        <w:cr/>
      </w:r>
      <w:r>
        <w:rPr>
          <w:rStyle w:val="Zvraznenie"/>
          <w:i w:val="0"/>
          <w:color w:val="000000"/>
        </w:rPr>
        <w:tab/>
        <w:t>VH = 135,7325 €/m</w:t>
      </w:r>
      <w:r>
        <w:rPr>
          <w:rStyle w:val="Zvraznenie"/>
          <w:i w:val="0"/>
          <w:color w:val="000000"/>
          <w:vertAlign w:val="superscript"/>
        </w:rPr>
        <w:t>3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Z </w:t>
            </w:r>
            <w:r>
              <w:rPr>
                <w:b/>
                <w:color w:val="000000"/>
                <w:sz w:val="18"/>
              </w:rPr>
              <w:t>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303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51,25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48,75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135,7325 €/m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6491,04 m</w:t>
            </w:r>
            <w:r>
              <w:rPr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881 045,09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48,75 % z 881 045,09 €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429 509,48</w:t>
            </w:r>
          </w:p>
        </w:tc>
      </w:tr>
    </w:tbl>
    <w:p w:rsidR="00423AE8" w:rsidRDefault="00423AE8"/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 xml:space="preserve">2.1.2 </w:t>
      </w:r>
      <w:r>
        <w:rPr>
          <w:color w:val="000000"/>
        </w:rPr>
        <w:t>Budova  s. č. 2735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POPIS STAVBY</w:t>
      </w:r>
    </w:p>
    <w:p w:rsidR="00423AE8" w:rsidRDefault="00423AE8"/>
    <w:p w:rsidR="00423AE8" w:rsidRDefault="00605AF9">
      <w:pPr>
        <w:pStyle w:val="Normal136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Objekt je jednopodlažný - murovaný, zastrešený sedlovou strechou, nosná konštrukcia je z oceľových stĺpov a priehradových väzníkov. Základová konštrukcia - základové betónové pásy. </w:t>
      </w:r>
    </w:p>
    <w:p w:rsidR="00423AE8" w:rsidRDefault="00423AE8">
      <w:pPr>
        <w:pStyle w:val="Normal137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138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 xml:space="preserve">Obvodový plášť je z pórobetónu a  zateplený polystyrénom s akrylátovou omietkou. Okná sú oceľové v hale a plastové v administratíve. Podlaha je cementový poter, v časti predajne a výrobne keramická dlažba a obklad.  </w:t>
      </w:r>
    </w:p>
    <w:p w:rsidR="00423AE8" w:rsidRDefault="00423AE8">
      <w:pPr>
        <w:pStyle w:val="Normal139"/>
        <w:rPr>
          <w:rFonts w:ascii="Times New Roman" w:hAnsi="Times New Roman"/>
          <w:szCs w:val="24"/>
        </w:rPr>
      </w:pPr>
    </w:p>
    <w:p w:rsidR="00423AE8" w:rsidRDefault="00605AF9">
      <w:pPr>
        <w:pStyle w:val="Normal140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Okná sú plastové, vstupné vráta oceľov</w:t>
      </w:r>
      <w:r>
        <w:rPr>
          <w:color w:val="000000"/>
          <w:szCs w:val="24"/>
        </w:rPr>
        <w:t>é.  Elektroinštalácia je svetelná aj motorická.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OBSTAVANÝ PRIESTOR STAVBY </w:t>
      </w:r>
      <w:r>
        <w:rPr>
          <w:rStyle w:val="Zvraznenie"/>
          <w:i w:val="0"/>
          <w:color w:val="000000"/>
        </w:rPr>
        <w:t xml:space="preserve"> </w:t>
      </w:r>
    </w:p>
    <w:p w:rsidR="00423AE8" w:rsidRDefault="00423AE8"/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6"/>
        <w:gridCol w:w="2268"/>
      </w:tblGrid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Obstavaný priestor [m</w:t>
            </w:r>
            <w:r>
              <w:rPr>
                <w:b/>
                <w:color w:val="000000"/>
                <w:sz w:val="18"/>
                <w:vertAlign w:val="superscript"/>
              </w:rPr>
              <w:t>3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Základy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33,93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33,93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Vrchná stavba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434,27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434,27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Zastrešenie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108,57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108,57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Obstavaný priestor stavby celkom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576,77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STANOVENIE </w:t>
      </w:r>
      <w:r>
        <w:rPr>
          <w:b/>
          <w:color w:val="000000"/>
          <w:sz w:val="22"/>
        </w:rPr>
        <w:t>VÝCHODISKOVEJ HODNOTY NA MERNÚ JEDNOTKU</w:t>
      </w:r>
    </w:p>
    <w:p w:rsidR="00423AE8" w:rsidRDefault="00423AE8"/>
    <w:p w:rsidR="00423AE8" w:rsidRDefault="00605AF9">
      <w:r>
        <w:rPr>
          <w:b/>
          <w:color w:val="000000"/>
        </w:rPr>
        <w:t>Zatriedenie stavby:</w:t>
      </w:r>
    </w:p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JKSO: </w:t>
      </w:r>
      <w:r>
        <w:rPr>
          <w:rStyle w:val="Zvraznenie"/>
          <w:i w:val="0"/>
          <w:color w:val="000000"/>
        </w:rPr>
        <w:tab/>
        <w:t>haly pre skladovanie priemyselných tovarov</w:t>
      </w:r>
      <w:r>
        <w:cr/>
      </w:r>
      <w:r>
        <w:rPr>
          <w:b/>
          <w:color w:val="000000"/>
        </w:rPr>
        <w:t xml:space="preserve">KS: </w:t>
      </w:r>
      <w:r>
        <w:rPr>
          <w:rStyle w:val="Zvraznenie"/>
          <w:i w:val="0"/>
          <w:color w:val="000000"/>
        </w:rPr>
        <w:tab/>
        <w:t>1252 Nádrže, silá a sklady</w:t>
      </w:r>
      <w:r>
        <w:cr/>
      </w: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1 301 / 30,1260 = 43,19 €/m</w:t>
      </w:r>
      <w:r>
        <w:rPr>
          <w:rStyle w:val="Zvraznenie"/>
          <w:i w:val="0"/>
          <w:color w:val="000000"/>
          <w:vertAlign w:val="superscript"/>
        </w:rPr>
        <w:t>3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1,075 (murovaná z tehál, </w:t>
      </w:r>
      <w:r>
        <w:rPr>
          <w:rStyle w:val="Zvraznenie"/>
          <w:i w:val="0"/>
          <w:color w:val="000000"/>
        </w:rPr>
        <w:t>tvárnic, blokov)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Výpočet koeficientu vplyvu zastavanej plochy a konštrukčnej výšky objektu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2761"/>
        <w:gridCol w:w="1134"/>
        <w:gridCol w:w="567"/>
        <w:gridCol w:w="2835"/>
        <w:gridCol w:w="567"/>
      </w:tblGrid>
      <w:tr w:rsidR="00423AE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Podlažie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ZP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ZP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Repr.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výšky (h)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 [m]</w:t>
            </w:r>
          </w:p>
        </w:tc>
      </w:tr>
      <w:tr w:rsidR="00423AE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Nadzemné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135,56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135,56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Repr.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3,15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3,15</w:t>
            </w:r>
          </w:p>
        </w:tc>
      </w:tr>
    </w:tbl>
    <w:p w:rsidR="00423AE8" w:rsidRDefault="00423AE8"/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Priemerná zastavaná plocha: </w:t>
      </w:r>
      <w:r>
        <w:rPr>
          <w:rStyle w:val="Zvraznenie"/>
          <w:i w:val="0"/>
          <w:color w:val="000000"/>
        </w:rPr>
        <w:tab/>
        <w:t>(135,56) / 1 = 135,56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Priemerná výška podlaží: </w:t>
      </w:r>
      <w:r>
        <w:rPr>
          <w:rStyle w:val="Zvraznenie"/>
          <w:i w:val="0"/>
          <w:color w:val="000000"/>
        </w:rPr>
        <w:tab/>
        <w:t>(135,56 * 3,15) / (135,56) = 3,15 m</w:t>
      </w:r>
    </w:p>
    <w:p w:rsidR="00423AE8" w:rsidRDefault="00423AE8"/>
    <w:p w:rsidR="00423AE8" w:rsidRDefault="00605AF9">
      <w:pPr>
        <w:tabs>
          <w:tab w:val="left" w:pos="5669"/>
        </w:tabs>
      </w:pPr>
      <w:r>
        <w:rPr>
          <w:b/>
          <w:color w:val="000000"/>
        </w:rPr>
        <w:t xml:space="preserve">Koeficient vplyvu zastavanej plochy objektu: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= 0,92 + (24 / 135,56) = 1,0970</w:t>
      </w:r>
      <w:r>
        <w:cr/>
      </w:r>
      <w:r>
        <w:rPr>
          <w:b/>
          <w:color w:val="000000"/>
        </w:rPr>
        <w:t xml:space="preserve">Koeficient vplyvu konštrukčnej výšky podlaží objektu: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= 0,40 + (3,60 / 3,15) = 1,5429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Výpočet </w:t>
      </w:r>
      <w:r>
        <w:rPr>
          <w:b/>
          <w:color w:val="000000"/>
          <w:sz w:val="22"/>
        </w:rPr>
        <w:t>koeficientu vplyvu vybavenia objektu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28"/>
        <w:gridCol w:w="1417"/>
        <w:gridCol w:w="1417"/>
        <w:gridCol w:w="1417"/>
        <w:gridCol w:w="1417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Koef. štand.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Konštrukcie podľa RU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29,00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Úpravy </w:t>
            </w:r>
            <w:r>
              <w:rPr>
                <w:color w:val="000000"/>
                <w:sz w:val="18"/>
              </w:rPr>
              <w:t>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Vráta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Ohrev teplej </w:t>
            </w:r>
            <w:r>
              <w:rPr>
                <w:color w:val="000000"/>
                <w:sz w:val="18"/>
              </w:rPr>
              <w:t>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Hygienické zariadenia a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lastRenderedPageBreak/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423AE8" w:rsidRDefault="00423AE8"/>
    <w:p w:rsidR="00423AE8" w:rsidRDefault="00423AE8"/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100,00 / 100 = 1,0000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43,19 €/m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* 2,313 * 1,0000 * 1,0970 * 1,5429 * 1,075 * 1,00</w:t>
      </w:r>
      <w:r>
        <w:cr/>
      </w:r>
      <w:r>
        <w:rPr>
          <w:rStyle w:val="Zvraznenie"/>
          <w:i w:val="0"/>
          <w:color w:val="000000"/>
        </w:rPr>
        <w:tab/>
        <w:t>VH = 181,7656 €/m</w:t>
      </w:r>
      <w:r>
        <w:rPr>
          <w:rStyle w:val="Zvraznenie"/>
          <w:i w:val="0"/>
          <w:color w:val="000000"/>
          <w:vertAlign w:val="superscript"/>
        </w:rPr>
        <w:t>3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2735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90,00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181,7656 €/m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576,77 m</w:t>
            </w:r>
            <w:r>
              <w:rPr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104 836,95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90,00 % z 104 836,95 €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94 353,26</w:t>
            </w:r>
          </w:p>
        </w:tc>
      </w:tr>
    </w:tbl>
    <w:p w:rsidR="00423AE8" w:rsidRDefault="00423AE8"/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2.1.3 Budova  s. č. 2783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POPIS STAVBY</w:t>
      </w:r>
    </w:p>
    <w:p w:rsidR="00423AE8" w:rsidRDefault="00423AE8"/>
    <w:p w:rsidR="00423AE8" w:rsidRDefault="00605AF9">
      <w:pPr>
        <w:pStyle w:val="Normal141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Objekt je </w:t>
      </w:r>
      <w:r>
        <w:rPr>
          <w:color w:val="000000"/>
          <w:szCs w:val="24"/>
        </w:rPr>
        <w:t>jednopodlažný - murovaný, zastrešený sedlovou strechou, nosná konštrukcia je z oceľových stĺpov a priehradových väzníkov. Základová konštrukcia - základové betónové pásy s vodorovnou izoláciou. Podhľad je zo sadrokartónu.</w:t>
      </w:r>
    </w:p>
    <w:p w:rsidR="00423AE8" w:rsidRDefault="00423AE8">
      <w:pPr>
        <w:pStyle w:val="Normal142"/>
        <w:rPr>
          <w:rFonts w:ascii="Times New Roman" w:hAnsi="Times New Roman"/>
          <w:color w:val="000000"/>
          <w:szCs w:val="24"/>
        </w:rPr>
      </w:pPr>
    </w:p>
    <w:p w:rsidR="00423AE8" w:rsidRDefault="00605AF9">
      <w:pPr>
        <w:pStyle w:val="Normal143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 xml:space="preserve">Obvodový plášť je z pórobetónu a  zateplený polystyrénom so silikátovej omietky. Podlaha je cementový poter, v kancelárii keramická dlažba a obklad.  </w:t>
      </w:r>
    </w:p>
    <w:p w:rsidR="00423AE8" w:rsidRDefault="00423AE8">
      <w:pPr>
        <w:pStyle w:val="Normal144"/>
        <w:rPr>
          <w:rFonts w:ascii="Times New Roman" w:hAnsi="Times New Roman"/>
          <w:szCs w:val="24"/>
        </w:rPr>
      </w:pPr>
    </w:p>
    <w:p w:rsidR="00423AE8" w:rsidRDefault="00605AF9">
      <w:pPr>
        <w:pStyle w:val="Normal145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Okná sú plastové, vstupné vráta oceľové.  Elektroinštalácia je svetelná aj motorická.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OBSTAVANÝ PRIEST</w:t>
      </w:r>
      <w:r>
        <w:rPr>
          <w:b/>
          <w:color w:val="000000"/>
          <w:sz w:val="22"/>
        </w:rPr>
        <w:t xml:space="preserve">OR STAVBY </w:t>
      </w:r>
      <w:r>
        <w:rPr>
          <w:rStyle w:val="Zvraznenie"/>
          <w:i w:val="0"/>
          <w:color w:val="000000"/>
        </w:rPr>
        <w:t xml:space="preserve"> 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6"/>
        <w:gridCol w:w="2268"/>
      </w:tblGrid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Obstavaný priestor [m</w:t>
            </w:r>
            <w:r>
              <w:rPr>
                <w:b/>
                <w:color w:val="000000"/>
                <w:sz w:val="18"/>
                <w:vertAlign w:val="superscript"/>
              </w:rPr>
              <w:t>3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Základy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71,56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71,56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Vrchná stavba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917,44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917,44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Zastrešenie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215,03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215,03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Obstavaný priestor stavby celkom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1 204,03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  <w:sz w:val="22"/>
        </w:rPr>
        <w:t>STANOVENIE VÝCHODISKOVEJ HODNOTY NA MERNÚ JEDNOTKU</w:t>
      </w:r>
    </w:p>
    <w:p w:rsidR="00423AE8" w:rsidRDefault="00423AE8"/>
    <w:p w:rsidR="00423AE8" w:rsidRDefault="00605AF9">
      <w:r>
        <w:rPr>
          <w:b/>
          <w:color w:val="000000"/>
        </w:rPr>
        <w:t>Zatriedenie stavby:</w:t>
      </w:r>
    </w:p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JKSO: 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>haly pre skladovanie priemyselných tovarov</w:t>
      </w:r>
      <w:r>
        <w:cr/>
      </w:r>
      <w:r>
        <w:rPr>
          <w:b/>
          <w:color w:val="000000"/>
        </w:rPr>
        <w:t xml:space="preserve">KS: </w:t>
      </w:r>
      <w:r>
        <w:rPr>
          <w:rStyle w:val="Zvraznenie"/>
          <w:i w:val="0"/>
          <w:color w:val="000000"/>
        </w:rPr>
        <w:tab/>
        <w:t>1252 Nádrže, silá a sklady</w:t>
      </w:r>
      <w:r>
        <w:cr/>
      </w: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1 301 / 30,1260 = 43,19 €/m</w:t>
      </w:r>
      <w:r>
        <w:rPr>
          <w:rStyle w:val="Zvraznenie"/>
          <w:i w:val="0"/>
          <w:color w:val="000000"/>
          <w:vertAlign w:val="superscript"/>
        </w:rPr>
        <w:t>3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1,075 (murovaná z tehál, tvárnic, blokov)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Výpočet koeficientu vplyvu zastavanej plochy a ko</w:t>
      </w:r>
      <w:r>
        <w:rPr>
          <w:b/>
          <w:color w:val="000000"/>
          <w:sz w:val="22"/>
        </w:rPr>
        <w:t>nštrukčnej výšky objektu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2761"/>
        <w:gridCol w:w="1134"/>
        <w:gridCol w:w="567"/>
        <w:gridCol w:w="2835"/>
        <w:gridCol w:w="567"/>
      </w:tblGrid>
      <w:tr w:rsidR="00423AE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Podlažie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ZP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ZP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Repr.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výšky (h)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 [m]</w:t>
            </w:r>
          </w:p>
        </w:tc>
      </w:tr>
      <w:tr w:rsidR="00423AE8"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Nadzemné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285,76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285,76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Repr.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3,2</w:t>
            </w:r>
          </w:p>
        </w:tc>
      </w:tr>
    </w:tbl>
    <w:p w:rsidR="00423AE8" w:rsidRDefault="00423AE8"/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Priemerná zastavaná plocha: </w:t>
      </w:r>
      <w:r>
        <w:rPr>
          <w:rStyle w:val="Zvraznenie"/>
          <w:i w:val="0"/>
          <w:color w:val="000000"/>
        </w:rPr>
        <w:tab/>
        <w:t>(285,76) / 1 = 285,76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Priemerná výška podlaží: </w:t>
      </w:r>
      <w:r>
        <w:rPr>
          <w:rStyle w:val="Zvraznenie"/>
          <w:i w:val="0"/>
          <w:color w:val="000000"/>
        </w:rPr>
        <w:tab/>
        <w:t>(285,76 * 3,2) / (285,76) = 3,20 m</w:t>
      </w:r>
    </w:p>
    <w:p w:rsidR="00423AE8" w:rsidRDefault="00423AE8"/>
    <w:p w:rsidR="00423AE8" w:rsidRDefault="00605AF9">
      <w:pPr>
        <w:tabs>
          <w:tab w:val="left" w:pos="5669"/>
        </w:tabs>
      </w:pPr>
      <w:r>
        <w:rPr>
          <w:b/>
          <w:color w:val="000000"/>
        </w:rPr>
        <w:t xml:space="preserve">Koeficient vplyvu zastavanej plochy objektu: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= 0,92 + (24 / 285,76) = 1,0040</w:t>
      </w:r>
      <w:r>
        <w:cr/>
      </w:r>
      <w:r>
        <w:rPr>
          <w:b/>
          <w:color w:val="000000"/>
        </w:rPr>
        <w:t xml:space="preserve">Koeficient vplyvu konštrukčnej výšky podlaží objektu: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= 0,40 + (3,60 / 3,2) = 1,5250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Výpočet koeficientu vplyvu vybavenia objektu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28"/>
        <w:gridCol w:w="1417"/>
        <w:gridCol w:w="1417"/>
        <w:gridCol w:w="1417"/>
        <w:gridCol w:w="1417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Koef. štand.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Konštrukcie podľa RU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29,00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Zastrešenie bez </w:t>
            </w:r>
            <w:r>
              <w:rPr>
                <w:color w:val="000000"/>
                <w:sz w:val="18"/>
              </w:rPr>
              <w:t>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Vráta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Hygienické</w:t>
            </w:r>
            <w:r>
              <w:rPr>
                <w:color w:val="000000"/>
                <w:sz w:val="18"/>
              </w:rPr>
              <w:t xml:space="preserve"> zariadenia a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lastRenderedPageBreak/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423AE8" w:rsidRDefault="00423AE8"/>
    <w:p w:rsidR="00423AE8" w:rsidRDefault="00423AE8"/>
    <w:p w:rsidR="00423AE8" w:rsidRDefault="00605AF9">
      <w:pPr>
        <w:tabs>
          <w:tab w:val="left" w:pos="3969"/>
        </w:tabs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100,00 / 100 = 1,0000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43,19 €/m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* 2,313 * 1,0000 * 1,0040 * 1,5250 * 1,075 * 1,00</w:t>
      </w:r>
      <w:r>
        <w:cr/>
      </w:r>
      <w:r>
        <w:rPr>
          <w:rStyle w:val="Zvraznenie"/>
          <w:i w:val="0"/>
          <w:color w:val="000000"/>
        </w:rPr>
        <w:tab/>
        <w:t>VH = 164,4261 €/m</w:t>
      </w:r>
      <w:r>
        <w:rPr>
          <w:rStyle w:val="Zvraznenie"/>
          <w:i w:val="0"/>
          <w:color w:val="000000"/>
          <w:vertAlign w:val="superscript"/>
        </w:rPr>
        <w:t>3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 xml:space="preserve">Výpočet opotrebenia </w:t>
      </w:r>
      <w:r>
        <w:rPr>
          <w:rStyle w:val="Zvraznenie"/>
          <w:i w:val="0"/>
          <w:color w:val="000000"/>
        </w:rPr>
        <w:t>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2783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92,50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164,4261 €/m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1204,03 m</w:t>
            </w:r>
            <w:r>
              <w:rPr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197 973,96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92,50 % z 197 973,96 €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183 125,91</w:t>
            </w:r>
          </w:p>
        </w:tc>
      </w:tr>
    </w:tbl>
    <w:p w:rsidR="00423AE8" w:rsidRDefault="00423AE8"/>
    <w:p w:rsidR="00423AE8" w:rsidRDefault="00423AE8"/>
    <w:p w:rsidR="00423AE8" w:rsidRDefault="00423AE8"/>
    <w:p w:rsidR="00423AE8" w:rsidRDefault="00423AE8"/>
    <w:p w:rsidR="00423AE8" w:rsidRDefault="00605AF9">
      <w:pPr>
        <w:pStyle w:val="Nadpis3"/>
      </w:pPr>
      <w:r>
        <w:rPr>
          <w:rFonts w:ascii="Cambria" w:hAnsi="Cambria" w:cs="Cambria"/>
          <w:color w:val="000000"/>
          <w:sz w:val="32"/>
        </w:rPr>
        <w:t>2.2 PRÍSLUŠENSTVO</w:t>
      </w:r>
    </w:p>
    <w:p w:rsidR="00423AE8" w:rsidRDefault="00423AE8"/>
    <w:p w:rsidR="00423AE8" w:rsidRDefault="00605AF9">
      <w:pPr>
        <w:pStyle w:val="Nadpis4"/>
      </w:pPr>
      <w:r>
        <w:rPr>
          <w:color w:val="000000"/>
        </w:rPr>
        <w:t>2.2.1 Predajný kiosk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POPIS STAVBY</w:t>
      </w:r>
    </w:p>
    <w:p w:rsidR="00423AE8" w:rsidRDefault="00423AE8"/>
    <w:p w:rsidR="00423AE8" w:rsidRDefault="00423AE8"/>
    <w:p w:rsidR="00423AE8" w:rsidRDefault="00605AF9">
      <w:r>
        <w:rPr>
          <w:color w:val="000000"/>
        </w:rPr>
        <w:t xml:space="preserve">Ide o predajňu s pokladňou a predajňa doplnkových motoristických predmetov. Objekt je murovaný </w:t>
      </w:r>
      <w:r>
        <w:rPr>
          <w:color w:val="000000"/>
        </w:rPr>
        <w:t>jednopodlažný, zastrešený sedlovou strechou s krytinou Onduline. Vykurovanie el.konvektormi, podlaha keramická dlažba, plastové okná.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ZATRIEDENIE STAVBY</w:t>
      </w:r>
    </w:p>
    <w:p w:rsidR="00423AE8" w:rsidRDefault="00423AE8"/>
    <w:p w:rsidR="00423AE8" w:rsidRDefault="00605AF9">
      <w:pPr>
        <w:tabs>
          <w:tab w:val="left" w:pos="1134"/>
        </w:tabs>
      </w:pPr>
      <w:r>
        <w:rPr>
          <w:rStyle w:val="Zvraznenie"/>
          <w:i w:val="0"/>
          <w:color w:val="000000"/>
        </w:rPr>
        <w:t>JKSO:</w:t>
      </w:r>
      <w:r>
        <w:rPr>
          <w:rStyle w:val="Zvraznenie"/>
          <w:i w:val="0"/>
          <w:color w:val="000000"/>
        </w:rPr>
        <w:tab/>
        <w:t>815    Objekty pozemné zvláštne</w:t>
      </w:r>
      <w:r>
        <w:cr/>
      </w:r>
      <w:r>
        <w:rPr>
          <w:rStyle w:val="Zvraznenie"/>
          <w:i w:val="0"/>
          <w:color w:val="000000"/>
        </w:rPr>
        <w:t>KS 1:</w:t>
      </w:r>
      <w:r>
        <w:rPr>
          <w:rStyle w:val="Zvraznenie"/>
          <w:i w:val="0"/>
          <w:color w:val="000000"/>
        </w:rPr>
        <w:tab/>
        <w:t>127 1 Nebytové poľnohospodárske budovy</w:t>
      </w:r>
      <w:r>
        <w:cr/>
      </w:r>
      <w:r>
        <w:rPr>
          <w:rStyle w:val="Zvraznenie"/>
          <w:i w:val="0"/>
          <w:color w:val="000000"/>
        </w:rPr>
        <w:t>KS 2:</w:t>
      </w:r>
      <w:r>
        <w:rPr>
          <w:rStyle w:val="Zvraznenie"/>
          <w:i w:val="0"/>
          <w:color w:val="000000"/>
        </w:rPr>
        <w:tab/>
        <w:t>127 4 Ostat</w:t>
      </w:r>
      <w:r>
        <w:rPr>
          <w:rStyle w:val="Zvraznenie"/>
          <w:i w:val="0"/>
          <w:color w:val="000000"/>
        </w:rPr>
        <w:t>né budovy, inde neklasifikované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MERNÉ JEDNOTKY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3328"/>
        <w:gridCol w:w="1134"/>
        <w:gridCol w:w="2268"/>
      </w:tblGrid>
      <w:tr w:rsidR="00423AE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Podlažie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zastavanej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ZP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ZP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1. NP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10,88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10,88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18/10,88=1,654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Rozpočtový ukazovateľ je vytvorený po podlažiach na mernú jednotku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 podľa zásad uvedených v použitom katalógu. 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1. NADZEMNÉ PODLAŽIE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863"/>
        <w:gridCol w:w="1134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Bod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Krov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5.2 hambálkové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470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Krytina na plochých strechách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7.1.c plechová pozinkovaná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370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8.4 z pozinkovaného plechu (min. </w:t>
            </w:r>
            <w:r>
              <w:rPr>
                <w:color w:val="000000"/>
                <w:sz w:val="18"/>
              </w:rPr>
              <w:t>žľaby, zvody, prieniky)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Vonkajšia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9.1 brizolit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480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Vnútorná úprava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10.1 vápenná, štuková omietka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250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12.3 plastové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480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13.3 plastové s izolačným dvojsklom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170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Podlahy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14.1 keramická </w:t>
            </w:r>
            <w:r>
              <w:rPr>
                <w:color w:val="000000"/>
                <w:sz w:val="18"/>
              </w:rPr>
              <w:t>dlažba, umelý kameň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18.2 len svetelná - poistkové automaty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215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3035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</w:rPr>
        <w:t>Znaky upravované koeficientom zastavanej plochy: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863"/>
        <w:gridCol w:w="1134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Lokálne vykurovanie a kotol ústredného vykurovania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24.1.a lokálne vykurovanie elektrické </w:t>
            </w:r>
            <w:r>
              <w:rPr>
                <w:color w:val="000000"/>
                <w:sz w:val="18"/>
              </w:rPr>
              <w:t>konvertory telesá (2,2 kW)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25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Vnútorné vybavenie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25.5 umývadlo s batériou (1 ks)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190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</w:rPr>
        <w:t>Hodnota RU na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b/>
          <w:color w:val="000000"/>
        </w:rPr>
        <w:t xml:space="preserve"> zastavanej plochy podlažia: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rStyle w:val="Zvraznenie"/>
          <w:i w:val="0"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rStyle w:val="Zvraznenie"/>
          <w:i w:val="0"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Podlažie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RU na 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 xml:space="preserve"> ZP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RU [€/m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1. NP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(3035 + 190 * 1,654)/30,1260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111,18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Podlažie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1. NP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91,43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111,18 €/m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*10,88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*2,313*1,00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2 797,89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91,43% z 2 797,89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2 558,11</w:t>
            </w:r>
          </w:p>
        </w:tc>
      </w:tr>
    </w:tbl>
    <w:p w:rsidR="00423AE8" w:rsidRDefault="00423AE8"/>
    <w:p w:rsidR="00423AE8" w:rsidRDefault="00423AE8"/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2.2.2 Plot severný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ZATRIEDENIE STAVBY</w:t>
      </w:r>
    </w:p>
    <w:p w:rsidR="00423AE8" w:rsidRDefault="00423AE8"/>
    <w:p w:rsidR="00423AE8" w:rsidRDefault="00605AF9">
      <w:pPr>
        <w:tabs>
          <w:tab w:val="left" w:pos="1134"/>
        </w:tabs>
      </w:pPr>
      <w:r>
        <w:rPr>
          <w:rStyle w:val="Zvraznenie"/>
          <w:i w:val="0"/>
          <w:color w:val="000000"/>
        </w:rPr>
        <w:t>JKSO:</w:t>
      </w:r>
      <w:r>
        <w:rPr>
          <w:rStyle w:val="Zvraznenie"/>
          <w:i w:val="0"/>
          <w:color w:val="000000"/>
        </w:rPr>
        <w:tab/>
        <w:t>815</w:t>
      </w:r>
      <w:r>
        <w:rPr>
          <w:rStyle w:val="Zvraznenie"/>
          <w:i w:val="0"/>
          <w:color w:val="000000"/>
        </w:rPr>
        <w:t xml:space="preserve"> 2 Oplotenie</w:t>
      </w:r>
      <w:r>
        <w:cr/>
      </w:r>
      <w:r>
        <w:rPr>
          <w:rStyle w:val="Zvraznenie"/>
          <w:i w:val="0"/>
          <w:color w:val="000000"/>
        </w:rPr>
        <w:t>KS:</w:t>
      </w:r>
      <w:r>
        <w:rPr>
          <w:rStyle w:val="Zvraznenie"/>
          <w:i w:val="0"/>
          <w:color w:val="000000"/>
        </w:rPr>
        <w:tab/>
        <w:t>2ex Inžinierske stavby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462"/>
        <w:gridCol w:w="1134"/>
        <w:gridCol w:w="1134"/>
        <w:gridCol w:w="2268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Pol. č.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Body / MJ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Rozpočtový ukazovateľ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Základy vrátane zemných prác: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 kameňa a betónu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63,00m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23,24 €/m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2.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Podmurovka: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betónová monolitická alebo </w:t>
            </w:r>
            <w:r>
              <w:rPr>
                <w:color w:val="000000"/>
                <w:sz w:val="18"/>
              </w:rPr>
              <w:t>prefabrikovaná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63,00m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926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30,74 €/m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53,98 €/m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3.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Výplň plotu: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 rámového pletiva, alebo z oceľovej tyčoviny v ráme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113,40m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435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14,44 €/m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4.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Plotové vráta: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b) kovové s drôtenou výplňou alebo z kovových profilov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1 ks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7505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249,12 </w:t>
            </w:r>
            <w:r>
              <w:rPr>
                <w:color w:val="000000"/>
                <w:sz w:val="18"/>
              </w:rPr>
              <w:t>€/ks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5.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Plotové vrátka: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b) kovové s drôtenou výplňou alebo z kovových profilov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1 ks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3890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129,12 €/ks</w:t>
            </w:r>
          </w:p>
        </w:tc>
      </w:tr>
    </w:tbl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Dĺžka plotu: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63 m</w:t>
      </w:r>
      <w:r>
        <w:cr/>
      </w:r>
      <w:r>
        <w:rPr>
          <w:b/>
          <w:color w:val="000000"/>
        </w:rPr>
        <w:t xml:space="preserve">Pohľadová plocha výplne: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63*1,8 = 113,40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vyjadrujúci vývoj cien: 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</w:t>
      </w:r>
      <w:r>
        <w:rPr>
          <w:b/>
          <w:color w:val="000000"/>
        </w:rPr>
        <w:t>územný vplyv: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Plot severný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22,00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  <w:sz w:val="22"/>
        </w:rPr>
        <w:t xml:space="preserve">VÝCHODISKOVÁ A TECHNICKÁ </w:t>
      </w:r>
      <w:r>
        <w:rPr>
          <w:b/>
          <w:color w:val="000000"/>
          <w:sz w:val="22"/>
        </w:rPr>
        <w:t>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(63,00m * 53,98 €/m + 113,40m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14,44 €/m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+ 1ks * 249,12 €/ks + 1ks * 129,12 €/ks)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12 528,31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22,00 % z 12 528,31 €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2 756,23</w:t>
            </w:r>
          </w:p>
        </w:tc>
      </w:tr>
    </w:tbl>
    <w:p w:rsidR="00423AE8" w:rsidRDefault="00605AF9">
      <w:pPr>
        <w:pStyle w:val="Nadpis4"/>
      </w:pPr>
      <w:r>
        <w:rPr>
          <w:color w:val="000000"/>
        </w:rPr>
        <w:lastRenderedPageBreak/>
        <w:t>2.2.3 Plot západný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 xml:space="preserve">ZATRIEDENIE </w:t>
      </w:r>
      <w:r>
        <w:rPr>
          <w:b/>
          <w:color w:val="000000"/>
          <w:sz w:val="22"/>
        </w:rPr>
        <w:t>STAVBY</w:t>
      </w:r>
    </w:p>
    <w:p w:rsidR="00423AE8" w:rsidRDefault="00423AE8"/>
    <w:p w:rsidR="00423AE8" w:rsidRDefault="00605AF9">
      <w:pPr>
        <w:tabs>
          <w:tab w:val="left" w:pos="1134"/>
        </w:tabs>
      </w:pPr>
      <w:r>
        <w:rPr>
          <w:rStyle w:val="Zvraznenie"/>
          <w:i w:val="0"/>
          <w:color w:val="000000"/>
        </w:rPr>
        <w:t>JKSO:</w:t>
      </w:r>
      <w:r>
        <w:rPr>
          <w:rStyle w:val="Zvraznenie"/>
          <w:i w:val="0"/>
          <w:color w:val="000000"/>
        </w:rPr>
        <w:tab/>
        <w:t>815 2 Oplotenie</w:t>
      </w:r>
      <w:r>
        <w:cr/>
      </w:r>
      <w:r>
        <w:rPr>
          <w:rStyle w:val="Zvraznenie"/>
          <w:i w:val="0"/>
          <w:color w:val="000000"/>
        </w:rPr>
        <w:t>KS:</w:t>
      </w:r>
      <w:r>
        <w:rPr>
          <w:rStyle w:val="Zvraznenie"/>
          <w:i w:val="0"/>
          <w:color w:val="000000"/>
        </w:rPr>
        <w:tab/>
        <w:t>2ex Inžinierske stavby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462"/>
        <w:gridCol w:w="1134"/>
        <w:gridCol w:w="1134"/>
        <w:gridCol w:w="2268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Pol. č.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Body / MJ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Rozpočtový ukazovateľ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Základy vrátane zemných prác: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 kameňa a betónu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38,00m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23,24 €/m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2.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Podmurovka: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betónová </w:t>
            </w:r>
            <w:r>
              <w:rPr>
                <w:color w:val="000000"/>
                <w:sz w:val="18"/>
              </w:rPr>
              <w:t>monolitická alebo prefabrikovaná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38,00m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926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30,74 €/m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53,98 €/m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3.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Výplň plotu: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murovaný do hrúbky 20 cm z tehál alebo plotových tvárnic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68,40m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755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25,06 €/m</w:t>
            </w:r>
          </w:p>
        </w:tc>
      </w:tr>
    </w:tbl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Dĺžka plotu: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38 m</w:t>
      </w:r>
      <w:r>
        <w:cr/>
      </w:r>
      <w:r>
        <w:rPr>
          <w:b/>
          <w:color w:val="000000"/>
        </w:rPr>
        <w:t xml:space="preserve">Pohľadová plocha výplne: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38*1,8 = 68,40 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vyjadrujúci vývoj cien: 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>Koeficient vyjadrujúci územný vplyv: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Plot západný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76,00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(38,00m * 53,98 €/m + 68,40m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25,06 €/m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8 709,24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76,00 % z 8 709,24 €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6 619,02</w:t>
            </w:r>
          </w:p>
        </w:tc>
      </w:tr>
    </w:tbl>
    <w:p w:rsidR="00423AE8" w:rsidRDefault="00423AE8"/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 xml:space="preserve">2.2.4 </w:t>
      </w:r>
      <w:r>
        <w:rPr>
          <w:color w:val="000000"/>
        </w:rPr>
        <w:t>Spevnená plocha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8. Spevnené plochy (JKSO 822 2,5)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8.3. Plochy s povrchom dláždeným - betónovým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8.3.e) Betónové dlaždice - kladené do malty na podklad. betón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2112 Miestne komunikácie</w:t>
      </w:r>
      <w:r>
        <w:cr/>
      </w:r>
      <w:r>
        <w:rPr>
          <w:b/>
          <w:color w:val="000000"/>
        </w:rPr>
        <w:t xml:space="preserve">Kód KS2: </w:t>
      </w:r>
      <w:r>
        <w:rPr>
          <w:rStyle w:val="Zvraznenie"/>
          <w:i w:val="0"/>
          <w:color w:val="000000"/>
        </w:rPr>
        <w:tab/>
        <w:t>2111 Cestné komunikácie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400/30,1260 = 13,28 €/m2 ZP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325,14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</w:t>
      </w:r>
      <w:r>
        <w:rPr>
          <w:b/>
          <w:color w:val="000000"/>
          <w:sz w:val="22"/>
        </w:rPr>
        <w:t>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Spevnená plocha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60,00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325,14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ZP * 13,28 €/m2 ZP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9 987,21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60,00 % z 9 987,21 €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5 992,33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2.2.5 Vodomerná šachta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1. Vodovod (JKSO 827 1)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1.5. Vodomerná šachta (JKSO 825 5)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1.5.a) betónová, oceľový poklop, vrátane vybavenia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2222 Miestne potrubné rozvody vody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7660/30,1260 = 254,27 €/m3 OP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5,04 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OP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Vodomerná šachta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5,04 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OP * 254,27 €/m3 OP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2 964,16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18,00 % z 2 964,16 €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533,55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lastRenderedPageBreak/>
        <w:t>2.2.6 Spevnené plochy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8.</w:t>
      </w:r>
      <w:r>
        <w:rPr>
          <w:rStyle w:val="Zvraznenie"/>
          <w:i w:val="0"/>
          <w:color w:val="000000"/>
        </w:rPr>
        <w:t xml:space="preserve"> Spevnené plochy (JKSO 822 2,5)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8.3. Plochy s povrchom dláždeným - betónovým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8.3.h) Cestné panely hrúbky 150 mm - vrátane podklad. vrstiev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2112 Miestne komunikácie</w:t>
      </w:r>
      <w:r>
        <w:cr/>
      </w:r>
      <w:r>
        <w:rPr>
          <w:b/>
          <w:color w:val="000000"/>
        </w:rPr>
        <w:t xml:space="preserve">Kód KS2: </w:t>
      </w:r>
      <w:r>
        <w:rPr>
          <w:rStyle w:val="Zvraznenie"/>
          <w:i w:val="0"/>
          <w:color w:val="000000"/>
        </w:rPr>
        <w:tab/>
        <w:t>2111 Cestné komunikácie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630/30,1260 = 20,91 €/m2 ZP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768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</w:t>
      </w:r>
      <w:r>
        <w:rPr>
          <w:rStyle w:val="Zvraznenie"/>
          <w:i w:val="0"/>
          <w:color w:val="000000"/>
        </w:rPr>
        <w:t>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Spevnené plochy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768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ZP * 20,91 €/m2 ZP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37 144,19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18,00 % z 37 144,19 €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6 685,95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2.2.7 Prípojka vody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2. Kanalizácia (JKSO 827 2)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2.1. Kanalizačné prípojky a rozvody - potrubie kameninové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2.1.b) Prípojka kanalizácie DN 150 mm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2223 Miestne kanalizácie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1060/30,1260 = 35,19 €/bm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18 bm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vody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18 bm * 35,19 €/bm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1 465,10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18,00 % z 1 465,10 €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263,72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2.2.8 Prípojka kanalizácie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 xml:space="preserve">2. Kanalizácia </w:t>
      </w:r>
      <w:r>
        <w:rPr>
          <w:rStyle w:val="Zvraznenie"/>
          <w:i w:val="0"/>
          <w:color w:val="000000"/>
        </w:rPr>
        <w:t>(JKSO 827 2)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2.1. Kanalizačné prípojky a rozvody - potrubie kameninové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2.1.c) Prípojka kanalizácie DN 200 mm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2223 Miestne kanalizácie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1250/30,1260 = 41,49 €/bm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23 bm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</w:t>
            </w:r>
            <w:r>
              <w:rPr>
                <w:b/>
                <w:color w:val="000000"/>
                <w:sz w:val="18"/>
              </w:rPr>
              <w:t>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kanalizácie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68,33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31,67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23 bm * 41,49 €/bm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2 207,23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31,67 % z 2 207,23 €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699,03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2.2.9 Prípojka vody - požiarna voda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1. Vodovod (JKSO 827 1)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1.2. Vodovodné prípojky a rády oceľové potrubie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1.2.d) Prípojka vody DN 80 mm, vrátane navŕtavacieho pásu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2222 Miestne potrubné</w:t>
      </w:r>
      <w:r>
        <w:rPr>
          <w:rStyle w:val="Zvraznenie"/>
          <w:i w:val="0"/>
          <w:color w:val="000000"/>
        </w:rPr>
        <w:t xml:space="preserve"> rozvody vody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1950/30,1260 = 64,73 €/bm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155 bm</w:t>
      </w:r>
      <w:r>
        <w:cr/>
      </w:r>
      <w:r>
        <w:rPr>
          <w:b/>
          <w:color w:val="000000"/>
        </w:rPr>
        <w:lastRenderedPageBreak/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 xml:space="preserve">Výpočet opotrebenia </w:t>
      </w:r>
      <w:r>
        <w:rPr>
          <w:rStyle w:val="Zvraznenie"/>
          <w:i w:val="0"/>
          <w:color w:val="000000"/>
        </w:rPr>
        <w:t>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vody - požiarna voda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Východisková </w:t>
            </w:r>
            <w:r>
              <w:rPr>
                <w:color w:val="000000"/>
                <w:sz w:val="18"/>
              </w:rPr>
              <w:t>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155 bm * 64,73 €/bm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23 206,68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18,00 % z 23 206,68 €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4 177,20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2.2.10 Prípojka elektriny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7. Elektrické rozvody (JKSO 828 7)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7.1. NN prípojky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 xml:space="preserve">7.1.n) káblová </w:t>
      </w:r>
      <w:r>
        <w:rPr>
          <w:rStyle w:val="Zvraznenie"/>
          <w:i w:val="0"/>
          <w:color w:val="000000"/>
        </w:rPr>
        <w:t>prípojka zemná Al 4*70 mm*mm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2224 Miestne elektrické a telekomunikačné rozvody a vedenia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560/30,1260 = 18,59 €/bm</w:t>
      </w:r>
      <w:r>
        <w:cr/>
      </w:r>
      <w:r>
        <w:rPr>
          <w:b/>
          <w:color w:val="000000"/>
        </w:rPr>
        <w:t xml:space="preserve">Počet káblov: </w:t>
      </w:r>
      <w:r>
        <w:rPr>
          <w:rStyle w:val="Zvraznenie"/>
          <w:i w:val="0"/>
          <w:color w:val="000000"/>
        </w:rPr>
        <w:tab/>
        <w:t>1</w:t>
      </w:r>
      <w:r>
        <w:cr/>
      </w:r>
      <w:r>
        <w:rPr>
          <w:b/>
          <w:color w:val="000000"/>
        </w:rPr>
        <w:t xml:space="preserve">Rozpočtový ukazovateľ za jednotku navyše:  </w:t>
      </w:r>
      <w:r>
        <w:rPr>
          <w:rStyle w:val="Zvraznenie"/>
          <w:i w:val="0"/>
          <w:color w:val="000000"/>
        </w:rPr>
        <w:tab/>
        <w:t>11,15 €/bm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48 bm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</w:t>
            </w:r>
            <w:r>
              <w:rPr>
                <w:b/>
                <w:color w:val="000000"/>
                <w:sz w:val="18"/>
              </w:rPr>
              <w:t>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elektriny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48 bm * (18,59 €/bm + 0 * 11,15 €/bm)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2 063,94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 xml:space="preserve">18,00 % z 2 </w:t>
            </w:r>
            <w:r>
              <w:rPr>
                <w:color w:val="000000"/>
                <w:sz w:val="18"/>
              </w:rPr>
              <w:t>063,94 €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371,51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lastRenderedPageBreak/>
        <w:t>2.2.11 Spevnené plochy asfaltové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8. Spevnené plochy (JKSO 822 2,5)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8.6. Plochy s povrchom asfaltovým</w:t>
      </w:r>
      <w:r>
        <w:cr/>
      </w:r>
      <w:r>
        <w:rPr>
          <w:b/>
          <w:color w:val="000000"/>
        </w:rPr>
        <w:t xml:space="preserve">Položka:  </w:t>
      </w:r>
      <w:r>
        <w:rPr>
          <w:rStyle w:val="Zvraznenie"/>
          <w:i w:val="0"/>
          <w:color w:val="000000"/>
        </w:rPr>
        <w:tab/>
        <w:t>8.6.d) Asfaltový betón hr. 50 mm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2112 Miestne komunikácie</w:t>
      </w:r>
      <w:r>
        <w:cr/>
      </w:r>
      <w:r>
        <w:rPr>
          <w:b/>
          <w:color w:val="000000"/>
        </w:rPr>
        <w:t xml:space="preserve">Kód KS2: 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>2111 Cestné komunikácie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460/30,1260 = 15,27 €/m2 ZP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66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 xml:space="preserve">Výpočet </w:t>
      </w:r>
      <w:r>
        <w:rPr>
          <w:rStyle w:val="Zvraznenie"/>
          <w:i w:val="0"/>
          <w:color w:val="000000"/>
        </w:rPr>
        <w:t>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Spevnené plochy asfaltové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88,00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66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ZP * 15,27 €/m2 ZP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2 331,09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88,00 % z 2 331,09 €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2 051,36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2.2.12 Základy pod nádrže PHM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30. Základy pod stroje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 xml:space="preserve">30.1. Základy pod stroje (JKSO 819 </w:t>
      </w:r>
      <w:r>
        <w:rPr>
          <w:rStyle w:val="Zvraznenie"/>
          <w:i w:val="0"/>
          <w:color w:val="000000"/>
        </w:rPr>
        <w:t>91)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2ex Inžinierske stavby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4550/30,1260 = 151,03 €/m3 OP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9,8 m</w:t>
      </w:r>
      <w:r>
        <w:rPr>
          <w:rStyle w:val="Zvraznenie"/>
          <w:i w:val="0"/>
          <w:color w:val="000000"/>
          <w:vertAlign w:val="superscript"/>
        </w:rPr>
        <w:t>3</w:t>
      </w:r>
      <w:r>
        <w:rPr>
          <w:rStyle w:val="Zvraznenie"/>
          <w:i w:val="0"/>
          <w:color w:val="000000"/>
        </w:rPr>
        <w:t xml:space="preserve"> OP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TECHNICKÝ </w:t>
      </w:r>
      <w:r>
        <w:rPr>
          <w:b/>
          <w:color w:val="000000"/>
          <w:sz w:val="22"/>
        </w:rPr>
        <w:t>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Základy pod nádrže PHM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94,00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Hodnota </w:t>
            </w:r>
            <w:r>
              <w:rPr>
                <w:b/>
                <w:color w:val="000000"/>
                <w:sz w:val="18"/>
              </w:rPr>
              <w:t>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9,8 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OP * 151,03 €/m3 OP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3 423,46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94,00 % z 3 423,46 €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3 218,05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2.2.13 Prístrešok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  <w:t>21. Altánok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 xml:space="preserve">21.1. Drev. konštr., strecha, čiast. výplň stien, </w:t>
      </w:r>
      <w:r>
        <w:rPr>
          <w:rStyle w:val="Zvraznenie"/>
          <w:i w:val="0"/>
          <w:color w:val="000000"/>
        </w:rPr>
        <w:t>alebo bez výplne, podlaha a strecha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2ex Inžinierske stavby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3120/30,1260 = 103,57 €/m2 ZP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44,1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Prístrešok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94,00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44,1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ZP * 103,57 €/m2 ZP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10 564,48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94,00 % z 10 564,48 €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9 930,61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2.2.14 Prístrešok pri kiosku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423AE8"/>
    <w:p w:rsidR="00423AE8" w:rsidRDefault="00605AF9">
      <w:pPr>
        <w:tabs>
          <w:tab w:val="left" w:pos="2268"/>
        </w:tabs>
      </w:pPr>
      <w:r>
        <w:rPr>
          <w:b/>
          <w:color w:val="000000"/>
        </w:rPr>
        <w:t xml:space="preserve">Kategória:  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>21. Altánok</w:t>
      </w:r>
      <w:r>
        <w:cr/>
      </w:r>
      <w:r>
        <w:rPr>
          <w:b/>
          <w:color w:val="000000"/>
        </w:rPr>
        <w:t xml:space="preserve">Bod:  </w:t>
      </w:r>
      <w:r>
        <w:rPr>
          <w:rStyle w:val="Zvraznenie"/>
          <w:i w:val="0"/>
          <w:color w:val="000000"/>
        </w:rPr>
        <w:tab/>
        <w:t>21.1. Drev. konštr., strecha, čiast. výplň stien, alebo bez výplne, podlaha a strecha</w:t>
      </w:r>
      <w:r>
        <w:cr/>
      </w:r>
      <w:r>
        <w:rPr>
          <w:b/>
          <w:color w:val="000000"/>
        </w:rPr>
        <w:t xml:space="preserve">Kód KS:  </w:t>
      </w:r>
      <w:r>
        <w:rPr>
          <w:rStyle w:val="Zvraznenie"/>
          <w:i w:val="0"/>
          <w:color w:val="000000"/>
        </w:rPr>
        <w:tab/>
        <w:t>2ex Inžinierske stavby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 </w:t>
      </w:r>
      <w:r>
        <w:rPr>
          <w:rStyle w:val="Zvraznenie"/>
          <w:i w:val="0"/>
          <w:color w:val="000000"/>
        </w:rPr>
        <w:tab/>
        <w:t>3120/30,1260 = 103,57 €/m2 ZP</w:t>
      </w:r>
      <w:r>
        <w:cr/>
      </w:r>
      <w:r>
        <w:rPr>
          <w:b/>
          <w:color w:val="000000"/>
        </w:rPr>
        <w:t xml:space="preserve">Počet merných jednotiek:  </w:t>
      </w:r>
      <w:r>
        <w:rPr>
          <w:rStyle w:val="Zvraznenie"/>
          <w:i w:val="0"/>
          <w:color w:val="000000"/>
        </w:rPr>
        <w:tab/>
        <w:t>9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ZP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lastRenderedPageBreak/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Prístrešok pri kiosku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96,00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ZP * 103,57 €/m2 ZP * 2,313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2 156,02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96,00 % z 2 156,02 €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2 069,78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3"/>
      </w:pPr>
      <w:r>
        <w:rPr>
          <w:rFonts w:ascii="Cambria" w:hAnsi="Cambria" w:cs="Cambria"/>
          <w:color w:val="000000"/>
          <w:sz w:val="32"/>
        </w:rPr>
        <w:t>2.3 INÉ STAVBY</w:t>
      </w:r>
    </w:p>
    <w:p w:rsidR="00423AE8" w:rsidRDefault="00423AE8"/>
    <w:p w:rsidR="00423AE8" w:rsidRDefault="00605AF9">
      <w:pPr>
        <w:pStyle w:val="Nadpis4"/>
      </w:pPr>
      <w:r>
        <w:rPr>
          <w:color w:val="000000"/>
        </w:rPr>
        <w:t xml:space="preserve">2.3.1 </w:t>
      </w:r>
      <w:r>
        <w:rPr>
          <w:color w:val="000000"/>
        </w:rPr>
        <w:t>Čerpacia stanica s.č. 2855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 xml:space="preserve">MERNÉ JEDNOTKY STAVBY </w:t>
      </w:r>
      <w:r>
        <w:rPr>
          <w:rStyle w:val="Zvraznenie"/>
          <w:i w:val="0"/>
          <w:color w:val="000000"/>
        </w:rPr>
        <w:t xml:space="preserve"> 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rStyle w:val="Zvraznenie"/>
          <w:i w:val="0"/>
          <w:color w:val="000000"/>
        </w:rPr>
        <w:t xml:space="preserve"> Merné jednotky stavby celkom                             </w:t>
      </w:r>
      <w:r>
        <w:rPr>
          <w:rStyle w:val="Zvraznenie"/>
          <w:i w:val="0"/>
          <w:color w:val="000000"/>
        </w:rPr>
        <w:tab/>
        <w:t>28,00 m</w:t>
      </w:r>
      <w:r>
        <w:rPr>
          <w:color w:val="000000"/>
          <w:sz w:val="18"/>
          <w:vertAlign w:val="superscript"/>
        </w:rPr>
        <w:t>3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</w:t>
      </w:r>
      <w:r>
        <w:rPr>
          <w:rStyle w:val="Zvraznenie"/>
          <w:i w:val="0"/>
          <w:color w:val="000000"/>
        </w:rPr>
        <w:tab/>
        <w:t>RU = 300,00 €/m</w:t>
      </w:r>
      <w:r>
        <w:rPr>
          <w:rStyle w:val="Zvraznenie"/>
          <w:i w:val="0"/>
          <w:color w:val="000000"/>
          <w:vertAlign w:val="superscript"/>
        </w:rPr>
        <w:t>3</w:t>
      </w:r>
      <w:r>
        <w:cr/>
      </w:r>
      <w:r>
        <w:rPr>
          <w:b/>
          <w:color w:val="000000"/>
        </w:rPr>
        <w:t xml:space="preserve">Koeficient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zastavanej plochy: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výšky podlažia: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 xml:space="preserve">Výpočet opotrebenia lineárnou </w:t>
      </w:r>
      <w:r>
        <w:rPr>
          <w:rStyle w:val="Zvraznenie"/>
          <w:i w:val="0"/>
          <w:color w:val="000000"/>
        </w:rPr>
        <w:t>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Čerpacia stanica s.č. 2855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97,14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300 €/m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28m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2,313 * 1,00 * 1 * 1 * 1 *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19 429,20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97,14 % z 19 429,20 €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18 873,52</w:t>
            </w:r>
          </w:p>
        </w:tc>
      </w:tr>
    </w:tbl>
    <w:p w:rsidR="00423AE8" w:rsidRDefault="00423AE8"/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lastRenderedPageBreak/>
        <w:t>2.3.2 Havarijná nádrž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 xml:space="preserve">MERNÉ JEDNOTKY STAVBY </w:t>
      </w:r>
      <w:r>
        <w:rPr>
          <w:rStyle w:val="Zvraznenie"/>
          <w:i w:val="0"/>
          <w:color w:val="000000"/>
        </w:rPr>
        <w:t xml:space="preserve"> 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rStyle w:val="Zvraznenie"/>
          <w:i w:val="0"/>
          <w:color w:val="000000"/>
        </w:rPr>
        <w:t xml:space="preserve"> Merné jednotky stavby celkom                             </w:t>
      </w:r>
      <w:r>
        <w:rPr>
          <w:rStyle w:val="Zvraznenie"/>
          <w:i w:val="0"/>
          <w:color w:val="000000"/>
        </w:rPr>
        <w:tab/>
        <w:t>6,00 m</w:t>
      </w:r>
      <w:r>
        <w:rPr>
          <w:color w:val="000000"/>
          <w:sz w:val="18"/>
          <w:vertAlign w:val="superscript"/>
        </w:rPr>
        <w:t>3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ROZPOČTOVÝ UKAZOVATEĽ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Rozpočtový ukazovateľ za mernú jednotku: </w:t>
      </w:r>
      <w:r>
        <w:rPr>
          <w:rStyle w:val="Zvraznenie"/>
          <w:i w:val="0"/>
          <w:color w:val="000000"/>
        </w:rPr>
        <w:tab/>
        <w:t>RU = 350,00 €/m</w:t>
      </w:r>
      <w:r>
        <w:rPr>
          <w:rStyle w:val="Zvraznenie"/>
          <w:i w:val="0"/>
          <w:color w:val="000000"/>
          <w:vertAlign w:val="superscript"/>
        </w:rPr>
        <w:t>3</w:t>
      </w:r>
      <w:r>
        <w:cr/>
      </w:r>
      <w:r>
        <w:rPr>
          <w:b/>
          <w:color w:val="000000"/>
        </w:rPr>
        <w:t xml:space="preserve">Koeficient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zastavanej plochy: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ZP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výšky podlažia: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VP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2,313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1,00</w:t>
      </w:r>
    </w:p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TECHNICKÝ STAV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Výpočet opotrebenia lineárnou metódou so stanovením životnosti odborným odhadom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423AE8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Havarijná nádrž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97,14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VÝCHODISKOVÁ A TECHNICKÁ HODNOTA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350 €/m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6m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* 2,313 * 1,00 * 1 * 1 * 1 * 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4 857,30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both"/>
            </w:pPr>
            <w:r>
              <w:rPr>
                <w:color w:val="000000"/>
                <w:sz w:val="18"/>
              </w:rPr>
              <w:t>97,14 % z 4 857,30 €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4 718,38</w:t>
            </w:r>
          </w:p>
        </w:tc>
      </w:tr>
    </w:tbl>
    <w:p w:rsidR="00423AE8" w:rsidRDefault="00423AE8"/>
    <w:p w:rsidR="00423AE8" w:rsidRDefault="00423AE8"/>
    <w:p w:rsidR="00423AE8" w:rsidRDefault="00423AE8"/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917252" w:rsidRDefault="00917252">
      <w:pPr>
        <w:rPr>
          <w:b/>
          <w:color w:val="000000"/>
          <w:sz w:val="32"/>
        </w:rPr>
      </w:pPr>
    </w:p>
    <w:p w:rsidR="00423AE8" w:rsidRDefault="00605AF9">
      <w:r>
        <w:rPr>
          <w:b/>
          <w:color w:val="000000"/>
          <w:sz w:val="32"/>
        </w:rPr>
        <w:lastRenderedPageBreak/>
        <w:t>2.4 REKAPITULÁCIA VÝCHODISKOVEJ A TECHNICKEJ HODNOTY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9"/>
        <w:gridCol w:w="2268"/>
        <w:gridCol w:w="2268"/>
      </w:tblGrid>
      <w:tr w:rsidR="00423AE8">
        <w:trPr>
          <w:trHeight w:val="28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Východisková hodnota [€]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Technická hodnota [€]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303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881 045,09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429 509,48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2735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104 836,95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94 353,26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2783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197 973,96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183 125,91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Predajný kiosk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2 797,89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2 558,11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Plot severný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12 528,31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2 756,23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Plot západný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8 </w:t>
            </w:r>
            <w:r>
              <w:rPr>
                <w:color w:val="000000"/>
                <w:sz w:val="18"/>
              </w:rPr>
              <w:t>709,24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6 619,02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Spevnená plocha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9 987,21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5 992,33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Vodomerná šachta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2 964,16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533,55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Spevnené plochy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37 144,19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6 685,95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vody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1 465,10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263,72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kanalizácie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2 207,23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699,03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vody - požiarna voda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23 206,68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4 177,20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Prípojka </w:t>
            </w:r>
            <w:r>
              <w:rPr>
                <w:color w:val="000000"/>
                <w:sz w:val="18"/>
              </w:rPr>
              <w:t>elektriny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2 063,94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371,51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Spevnené plochy asfaltové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2 331,09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2 051,36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Základy pod nádrže PHM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3 423,46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3 218,05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Prístrešok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10 564,48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9 930,61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Prístrešok pri kiosku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2 156,02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2 069,78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Čerpacia stanica s.č. 2855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19 429,20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18 873,52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Havarijná nádrž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4 </w:t>
            </w:r>
            <w:r>
              <w:rPr>
                <w:color w:val="000000"/>
                <w:sz w:val="18"/>
              </w:rPr>
              <w:t>857,30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4 718,38</w:t>
            </w:r>
          </w:p>
        </w:tc>
      </w:tr>
      <w:tr w:rsidR="00423AE8">
        <w:trPr>
          <w:trHeight w:val="283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Celkom: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1 329 691,50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778 507,00</w:t>
            </w:r>
          </w:p>
        </w:tc>
      </w:tr>
    </w:tbl>
    <w:p w:rsidR="00423AE8" w:rsidRDefault="00423AE8"/>
    <w:p w:rsidR="00423AE8" w:rsidRDefault="00423AE8"/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917252" w:rsidRDefault="00917252">
      <w:pPr>
        <w:pStyle w:val="Nadpis2"/>
        <w:rPr>
          <w:rFonts w:ascii="Cambria" w:hAnsi="Cambria" w:cs="Cambria"/>
          <w:i w:val="0"/>
          <w:color w:val="000000"/>
          <w:sz w:val="32"/>
        </w:rPr>
      </w:pPr>
    </w:p>
    <w:p w:rsidR="00423AE8" w:rsidRDefault="00605AF9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lastRenderedPageBreak/>
        <w:t xml:space="preserve">3. STANOVENIE VŠEOBECNEJ HODNOTY </w:t>
      </w:r>
    </w:p>
    <w:p w:rsidR="00423AE8" w:rsidRDefault="00423AE8"/>
    <w:p w:rsidR="00423AE8" w:rsidRDefault="00423AE8"/>
    <w:p w:rsidR="00423AE8" w:rsidRDefault="00605AF9">
      <w:pPr>
        <w:pStyle w:val="Normal131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a) Analýza polohy nehnuteľností</w:t>
      </w:r>
    </w:p>
    <w:p w:rsidR="00423AE8" w:rsidRDefault="00605AF9">
      <w:pPr>
        <w:pStyle w:val="Normal148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 xml:space="preserve">Posudzovaná nehnuteľnosť sa nachádza meste Prievidza v časti Vápenica. Prístup je možný pre automobilovú aj nákladnú dopravu, vrátane </w:t>
      </w:r>
      <w:r>
        <w:rPr>
          <w:color w:val="000000"/>
          <w:szCs w:val="24"/>
        </w:rPr>
        <w:t>parkovania. Objekt má pripojenie na všetky inžinierske siete. Pozemok je rovinatý, dostupný prostriedkami mhd. Občianska vybavenosť zodpovedá okresnému mestu.</w:t>
      </w:r>
    </w:p>
    <w:p w:rsidR="00423AE8" w:rsidRDefault="00423AE8">
      <w:pPr>
        <w:pStyle w:val="Normal149"/>
        <w:jc w:val="both"/>
        <w:rPr>
          <w:rFonts w:ascii="Times New Roman" w:hAnsi="Times New Roman"/>
          <w:szCs w:val="24"/>
        </w:rPr>
      </w:pPr>
    </w:p>
    <w:p w:rsidR="00423AE8" w:rsidRDefault="00605AF9">
      <w:pPr>
        <w:pStyle w:val="Normal133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b) Analýza využitia nehnuteľností</w:t>
      </w:r>
    </w:p>
    <w:p w:rsidR="00423AE8" w:rsidRDefault="00605AF9">
      <w:pPr>
        <w:pStyle w:val="Normal1510"/>
        <w:rPr>
          <w:rFonts w:ascii="Times New Roman" w:hAnsi="Times New Roman"/>
          <w:szCs w:val="24"/>
        </w:rPr>
      </w:pPr>
      <w:r>
        <w:rPr>
          <w:color w:val="000000"/>
          <w:szCs w:val="24"/>
        </w:rPr>
        <w:t>Ohodnocovaná nehnuteľnosť je užívaná v súlade s kolaudačným ro</w:t>
      </w:r>
      <w:r>
        <w:rPr>
          <w:color w:val="000000"/>
          <w:szCs w:val="24"/>
        </w:rPr>
        <w:t>zhodnutím, z časti je užívaná ako administratívna budova so skladovými priestormi, čerpacia stanica slúži na predaj phm. Zmena účelu využitia je možná v súlade s príslušnými ustanoveniami stavebného zákona.</w:t>
      </w:r>
    </w:p>
    <w:p w:rsidR="00423AE8" w:rsidRDefault="00423AE8">
      <w:pPr>
        <w:pStyle w:val="Normal1340"/>
        <w:rPr>
          <w:rFonts w:ascii="Times New Roman" w:hAnsi="Times New Roman"/>
          <w:szCs w:val="24"/>
        </w:rPr>
      </w:pPr>
    </w:p>
    <w:p w:rsidR="00423AE8" w:rsidRDefault="00605AF9">
      <w:pPr>
        <w:pStyle w:val="Normal135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c) Analýza prípadných rizík spojených s využívan</w:t>
      </w:r>
      <w:r>
        <w:rPr>
          <w:b/>
          <w:color w:val="000000"/>
          <w:sz w:val="24"/>
          <w:szCs w:val="24"/>
        </w:rPr>
        <w:t>ím nehnuteľností, najmä závady viaznuce na nehnuteľnosti a práva spojené s nehnuteľnosťou</w:t>
      </w:r>
    </w:p>
    <w:p w:rsidR="00423AE8" w:rsidRDefault="00605AF9">
      <w:pPr>
        <w:pStyle w:val="Normal13600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Nie sú známe žiadne okrem tiarch zapísaných na liste vlastníctva.</w:t>
      </w:r>
    </w:p>
    <w:p w:rsidR="00423AE8" w:rsidRDefault="00423AE8">
      <w:pPr>
        <w:pStyle w:val="Normal155"/>
        <w:rPr>
          <w:rFonts w:ascii="Times New Roman" w:hAnsi="Times New Roman"/>
          <w:szCs w:val="24"/>
        </w:rPr>
      </w:pPr>
    </w:p>
    <w:p w:rsidR="00917252" w:rsidRDefault="00917252">
      <w:pPr>
        <w:pStyle w:val="Normal155"/>
        <w:rPr>
          <w:rFonts w:ascii="Times New Roman" w:hAnsi="Times New Roman"/>
          <w:szCs w:val="24"/>
        </w:rPr>
      </w:pPr>
    </w:p>
    <w:p w:rsidR="00917252" w:rsidRDefault="00917252">
      <w:pPr>
        <w:pStyle w:val="Normal155"/>
        <w:rPr>
          <w:rFonts w:ascii="Times New Roman" w:hAnsi="Times New Roman"/>
          <w:szCs w:val="24"/>
        </w:rPr>
      </w:pPr>
    </w:p>
    <w:p w:rsidR="00423AE8" w:rsidRDefault="00605AF9">
      <w:pPr>
        <w:pStyle w:val="Nadpis3"/>
      </w:pPr>
      <w:r>
        <w:rPr>
          <w:rFonts w:ascii="Cambria" w:hAnsi="Cambria" w:cs="Cambria"/>
          <w:color w:val="000000"/>
          <w:sz w:val="32"/>
        </w:rPr>
        <w:t>3.1 STAVBY</w:t>
      </w:r>
    </w:p>
    <w:p w:rsidR="00423AE8" w:rsidRDefault="00423AE8"/>
    <w:p w:rsidR="00423AE8" w:rsidRDefault="00605AF9">
      <w:pPr>
        <w:pStyle w:val="Nadpis4"/>
      </w:pPr>
      <w:r>
        <w:rPr>
          <w:color w:val="000000"/>
        </w:rPr>
        <w:t xml:space="preserve">3.1.1 METÓDA POLOHOVEJ DIFERENCIÁCIE 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3.1.1.1 NEBYTOVÉ BUDOVY</w:t>
      </w:r>
    </w:p>
    <w:p w:rsidR="00423AE8" w:rsidRDefault="00423AE8"/>
    <w:p w:rsidR="00423AE8" w:rsidRDefault="00423AE8"/>
    <w:p w:rsidR="00423AE8" w:rsidRDefault="00605AF9">
      <w:pPr>
        <w:pStyle w:val="Normal156"/>
        <w:jc w:val="both"/>
        <w:rPr>
          <w:rFonts w:ascii="Times New Roman" w:hAnsi="Times New Roman"/>
          <w:szCs w:val="24"/>
        </w:rPr>
      </w:pPr>
      <w:r>
        <w:rPr>
          <w:rStyle w:val="Emphasis0"/>
          <w:i w:val="0"/>
          <w:color w:val="000000"/>
          <w:szCs w:val="24"/>
        </w:rPr>
        <w:t xml:space="preserve">Metóda polohovej </w:t>
      </w:r>
      <w:r>
        <w:rPr>
          <w:rStyle w:val="Emphasis0"/>
          <w:i w:val="0"/>
          <w:color w:val="000000"/>
          <w:szCs w:val="24"/>
        </w:rPr>
        <w:t>diferenciácie spočíva v úprave technickej hodnoty bytu a východiskovej hodnoty pozemkov, pokiaľ sú súčasťou nehnuteľnosti, koeficientom polohovej diferenciácie vyjadrujúcim vplyv polohy a ostatných faktorov vplývajúcich na všeobecnú hodnotu nehnuteľnosti v</w:t>
      </w:r>
      <w:r>
        <w:rPr>
          <w:rStyle w:val="Emphasis0"/>
          <w:i w:val="0"/>
          <w:color w:val="000000"/>
          <w:szCs w:val="24"/>
        </w:rPr>
        <w:t xml:space="preserve"> danom mieste a čase. Technická hodnota bytu sa rovná jeho východiskovej hodnote zníženej o hodnotu vyjadrujúcu jeho opotrebenie. Pod východiskovou hodnotou sa pritom rozumie znalecký odhad hodnoty, za ktorú by bolo možné rovnaký alebo porovnateľný byt nad</w:t>
      </w:r>
      <w:r>
        <w:rPr>
          <w:rStyle w:val="Emphasis0"/>
          <w:i w:val="0"/>
          <w:color w:val="000000"/>
          <w:szCs w:val="24"/>
        </w:rPr>
        <w:t>obudnúť výstavbou v čase ohodnotenia na danom mieste. Pritom budem postupovať podľa Metodiky výpočtu všeobecnej hodnoty nehnuteľností a stavieb. Technická hodnota sa ďalej upraví o vplyvy pôsobiace na hodnotu nehnuteľnosti v danom mieste a čase, ktoré sú o</w:t>
      </w:r>
      <w:r>
        <w:rPr>
          <w:rStyle w:val="Emphasis0"/>
          <w:i w:val="0"/>
          <w:color w:val="000000"/>
          <w:szCs w:val="24"/>
        </w:rPr>
        <w:t>bsiahnuté v koeficiente polohovej diferenciácie stanovenom podľa hodnoteného typu nehnuteľnosti a podľa jednotlivých vonkajších účinkov ovplyvňujúcich posudzovanú nehnuteľnosť. Koeficient polohovej diferenciácie sa vypočíta váhovým priemerom hodnotení 16 s</w:t>
      </w:r>
      <w:r>
        <w:rPr>
          <w:rStyle w:val="Emphasis0"/>
          <w:i w:val="0"/>
          <w:color w:val="000000"/>
          <w:szCs w:val="24"/>
        </w:rPr>
        <w:t>tanovených znakov posudzovanej nehnuteľnosti, ku ktorým sa priradí lineárne interpolovaná hodnota odhadnutého priemerného koeficientu polohovej diferenciácie v 5 kvalitatívnych triedach. Použitý koeficient cenovej úrovne je podľa posledných známych štatist</w:t>
      </w:r>
      <w:r>
        <w:rPr>
          <w:rStyle w:val="Emphasis0"/>
          <w:i w:val="0"/>
          <w:color w:val="000000"/>
          <w:szCs w:val="24"/>
        </w:rPr>
        <w:t>ických údajov vydaných ŠÚ SR platných pre 1.Q 2016 (2,307). Pre stanovenie všeobecnej hodnoty predmetu znaleckého posudku v súlade s charakterom nehnuteľnosti použijem v záujme dosiahnutia čo najvyššej objektivity metódu polohovej diferenciácie.</w:t>
      </w:r>
    </w:p>
    <w:p w:rsidR="00423AE8" w:rsidRDefault="00423AE8">
      <w:pPr>
        <w:pStyle w:val="Normal157"/>
        <w:rPr>
          <w:rFonts w:ascii="Times New Roman" w:hAnsi="Times New Roman"/>
          <w:szCs w:val="24"/>
        </w:rPr>
      </w:pPr>
    </w:p>
    <w:p w:rsidR="00423AE8" w:rsidRDefault="00423AE8"/>
    <w:p w:rsidR="00423AE8" w:rsidRDefault="00605AF9">
      <w:pPr>
        <w:tabs>
          <w:tab w:val="left" w:pos="5669"/>
        </w:tabs>
      </w:pPr>
      <w:r>
        <w:rPr>
          <w:b/>
          <w:color w:val="000000"/>
        </w:rPr>
        <w:t>Priemern</w:t>
      </w:r>
      <w:r>
        <w:rPr>
          <w:b/>
          <w:color w:val="000000"/>
        </w:rPr>
        <w:t xml:space="preserve">ý koeficient polohovej diferenciácie: </w:t>
      </w:r>
      <w:r>
        <w:rPr>
          <w:rStyle w:val="Zvraznenie"/>
          <w:i w:val="0"/>
          <w:color w:val="000000"/>
        </w:rPr>
        <w:tab/>
        <w:t>0,4</w:t>
      </w:r>
    </w:p>
    <w:p w:rsidR="00423AE8" w:rsidRDefault="00423AE8"/>
    <w:p w:rsidR="00423AE8" w:rsidRDefault="00605AF9">
      <w:r>
        <w:rPr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96"/>
        <w:gridCol w:w="2268"/>
      </w:tblGrid>
      <w:tr w:rsidR="00423AE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III. trieda + 200 % = (0,400 + 0,800)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III. </w:t>
            </w:r>
            <w:r>
              <w:rPr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0,220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III. trieda - 90 % = (0,400 - 0,360)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0,040</w:t>
            </w:r>
          </w:p>
        </w:tc>
      </w:tr>
    </w:tbl>
    <w:p w:rsidR="00423AE8" w:rsidRDefault="00605AF9">
      <w:r>
        <w:rPr>
          <w:b/>
          <w:color w:val="000000"/>
        </w:rPr>
        <w:lastRenderedPageBreak/>
        <w:t xml:space="preserve">Výpočet koeficientu polohovej diferenciácie: 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29"/>
        <w:gridCol w:w="850"/>
        <w:gridCol w:w="850"/>
        <w:gridCol w:w="1134"/>
        <w:gridCol w:w="1134"/>
      </w:tblGrid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Váha</w:t>
            </w:r>
            <w:r>
              <w:br/>
            </w:r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Výsledok</w:t>
            </w:r>
            <w:r>
              <w:rPr>
                <w:b/>
                <w:color w:val="000000"/>
                <w:sz w:val="18"/>
              </w:rPr>
              <w:br/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r>
              <w:rPr>
                <w:b/>
                <w:color w:val="000000"/>
                <w:sz w:val="18"/>
              </w:rPr>
              <w:t>*v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 xml:space="preserve">Trh s </w:t>
            </w:r>
            <w:r>
              <w:rPr>
                <w:b/>
                <w:color w:val="000000"/>
                <w:sz w:val="18"/>
              </w:rPr>
              <w:t>nehnuteľnosťami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dopyt v porovnaní s ponukou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5,20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Poloha nehnuteľnosti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časti obce vhodné k bývaniu situované na okraji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 xml:space="preserve">Súčasný technický stav </w:t>
            </w:r>
            <w:r>
              <w:rPr>
                <w:b/>
                <w:color w:val="000000"/>
                <w:sz w:val="18"/>
              </w:rPr>
              <w:t>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veľmi dobre udržiavaná nehnuteľnosť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9,60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Prevládajúca zástavba  v okolí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ľahká výroba a služby, bez negatívnych vplyvov na okolie a bez zvláštnych požiadaviek na dopravu a skladovanie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2,80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Príslušenstvo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príslušenstvo nehnuteľnosti vhodné, majúce vplyv na cenu nehnuteľnosti - jeho podiel na celkovej cene je menší ako 20%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4,80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Typ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priaznivý typ - obchodný a prevádzkový objekt s </w:t>
            </w:r>
            <w:r>
              <w:rPr>
                <w:color w:val="000000"/>
                <w:sz w:val="18"/>
              </w:rPr>
              <w:t>parkoviskom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Pracovné možnosti obyvateľstva - miera nezamestnanosti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obmedzené pracovné možnosti v mieste, nezamestnanosť do 15 %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3,60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Skladba obyvateľstva v mieste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malá hustota obyvateľstva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Orientácia nehnuteľnosti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orientácia hlavných miestností k JJZ - J - JJV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Konfigurácia terénu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rovinatý, alebo mierne svahovitý pozemok o sklone do 5%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 xml:space="preserve">Pripravenosť inžinierskych </w:t>
            </w:r>
            <w:r>
              <w:rPr>
                <w:b/>
                <w:color w:val="000000"/>
                <w:sz w:val="18"/>
              </w:rPr>
              <w:t>sietí v blízkosti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elektrická prípojka, vodovod, prípojka plynu, kanalizácia, telefón, spoločná anténa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5,60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Doprava v okolí nehnuteľnosti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železnica, autobus a miestna doprava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5,60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 xml:space="preserve">Občianska vybavenosť </w:t>
            </w:r>
            <w:r>
              <w:rPr>
                <w:b/>
                <w:color w:val="000000"/>
                <w:sz w:val="18"/>
              </w:rPr>
              <w:t>(úrady, školy, zdrav., obchody, služby, kultúra)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okresný úrad, banka, súd, daňový úrad, stredná škola, poliklinika, kultúrne zariadenia, kompletná sieť obchodov a základné služby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Prírodná lokalita v bezprostrednom okolí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les, vodná nádrž, park, vo vzdialenosti nad 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1,76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Kvalita životného prostredia v bezprostrednom okolí 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bežný hluk a prašnosť od dopravy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Možnosti zmeny v zástavbe - územný rozvoj, vplyv na nehnut.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bez zmeny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3,20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Možnosti ďalšieho rozšírenia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rezerva plochy pre ďalšiu výstavbu až trojnásobok súčasnej zástavby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1,54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Dosahovanie výnosu z 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zvýšený záujem o prenájom nehnuteľností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3,20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dobrá nehnuteľnosť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16,00</w:t>
            </w:r>
          </w:p>
        </w:tc>
      </w:tr>
      <w:tr w:rsidR="00423AE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118,50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  <w:sz w:val="22"/>
        </w:rPr>
        <w:t>VŠEOBECNÁ HODNOTA STAVIEB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95"/>
        <w:gridCol w:w="2268"/>
      </w:tblGrid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118,5/ 180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0,658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S</w:t>
            </w:r>
            <w:r>
              <w:rPr>
                <w:color w:val="000000"/>
                <w:sz w:val="18"/>
              </w:rPr>
              <w:t xml:space="preserve"> = TH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778 507,00 € * 0,658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</w:rPr>
              <w:t>512 257,61 €</w:t>
            </w:r>
          </w:p>
        </w:tc>
      </w:tr>
    </w:tbl>
    <w:p w:rsidR="00423AE8" w:rsidRDefault="00423AE8"/>
    <w:p w:rsidR="00423AE8" w:rsidRDefault="00423AE8"/>
    <w:p w:rsidR="00423AE8" w:rsidRDefault="00605AF9">
      <w:pPr>
        <w:pStyle w:val="Nadpis4"/>
      </w:pPr>
      <w:r>
        <w:rPr>
          <w:color w:val="000000"/>
        </w:rPr>
        <w:t>3.1.2 KOMBINOVANÁ METÓDA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3.1.2.1 VÝNOSOVÁ HODNOTA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Hrubý výnos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761"/>
        <w:gridCol w:w="1134"/>
        <w:gridCol w:w="567"/>
        <w:gridCol w:w="1701"/>
        <w:gridCol w:w="1701"/>
      </w:tblGrid>
      <w:tr w:rsidR="00423AE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Nájomné [€/MJ/rok]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Nájomné spolu [€/rok]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súp.č. 104051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(196,45+197,29+197,29)*0,8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472,82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66 194,80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Prevádzková budova súp.č. </w:t>
            </w:r>
            <w:r>
              <w:rPr>
                <w:color w:val="000000"/>
                <w:sz w:val="18"/>
              </w:rPr>
              <w:t>7591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141,81*0,8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113,45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10 210,50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Suterén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50,90*0,8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40,72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1 018,00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Hrubý výnos spolu: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77 423,30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Podiel pozemku na dosahovaní výnosu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462"/>
        <w:gridCol w:w="1701"/>
      </w:tblGrid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Podiel pozemku na výnose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10% z 77 423,30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7 742,33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</w:rPr>
        <w:t xml:space="preserve">Hrubý výnos stavby: </w:t>
      </w:r>
      <w:r>
        <w:rPr>
          <w:rStyle w:val="Zvraznenie"/>
          <w:i w:val="0"/>
          <w:color w:val="000000"/>
        </w:rPr>
        <w:t xml:space="preserve"> 77 423,30 -  7 742,33 = </w:t>
      </w:r>
      <w:r>
        <w:rPr>
          <w:b/>
          <w:color w:val="000000"/>
        </w:rPr>
        <w:t xml:space="preserve"> 69 680,97 €/rok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Náklady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95"/>
        <w:gridCol w:w="2268"/>
      </w:tblGrid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 vynaloženého nákladu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Náklad [€/rok]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Prevádzkové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odvoz odpadkov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862,68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862,68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poistenie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917,48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917,48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dodávka elektrickej energie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2856,59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2 856,59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dodávka </w:t>
            </w:r>
            <w:r>
              <w:rPr>
                <w:color w:val="000000"/>
                <w:sz w:val="18"/>
              </w:rPr>
              <w:t>vody a na odvodnenie (odvod vody)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339,51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339,51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dodávka plynu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4229,02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4 229,02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daň z nehnuteľností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3395,461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3 395,46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Údržba celkom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1,00 % z (1 329 691,50 * 1,2)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15 956,30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Správne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správa celkom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2,00 % z  69 680,97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 xml:space="preserve">1 </w:t>
            </w:r>
            <w:r>
              <w:rPr>
                <w:color w:val="000000"/>
                <w:sz w:val="18"/>
              </w:rPr>
              <w:t>393,62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Odpisy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Odpisy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998379,82/80*0,07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873,58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Náklady spolu: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30 824,24</w:t>
            </w:r>
          </w:p>
        </w:tc>
      </w:tr>
    </w:tbl>
    <w:p w:rsidR="00423AE8" w:rsidRDefault="00423AE8"/>
    <w:p w:rsidR="00423AE8" w:rsidRDefault="00423AE8"/>
    <w:p w:rsidR="00917252" w:rsidRDefault="00917252"/>
    <w:p w:rsidR="00423AE8" w:rsidRDefault="00605AF9">
      <w:r>
        <w:rPr>
          <w:b/>
          <w:color w:val="000000"/>
          <w:sz w:val="22"/>
        </w:rPr>
        <w:lastRenderedPageBreak/>
        <w:t>Odhad straty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95"/>
        <w:gridCol w:w="2268"/>
      </w:tblGrid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Odhad straty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5% z 69 680,97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3 484,05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 xml:space="preserve">Odčerpateľný zdroj 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2761"/>
        <w:gridCol w:w="2268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Hrubý výnos stavby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Náklady [€/rok]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Odhad straty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Odčerpateľný zdroj [€/rok]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69 680,97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30 824,24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3 484,05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35 372,68</w:t>
            </w:r>
          </w:p>
        </w:tc>
      </w:tr>
    </w:tbl>
    <w:p w:rsidR="00423AE8" w:rsidRDefault="00423AE8"/>
    <w:p w:rsidR="00423AE8" w:rsidRDefault="00605AF9">
      <w:r>
        <w:rPr>
          <w:b/>
          <w:color w:val="000000"/>
          <w:sz w:val="22"/>
        </w:rPr>
        <w:t xml:space="preserve">Výpočet výnosovej hodnoty </w:t>
      </w:r>
    </w:p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Doba kapitalizácie: </w:t>
      </w:r>
      <w:r>
        <w:rPr>
          <w:rStyle w:val="Zvraznenie"/>
          <w:i w:val="0"/>
          <w:color w:val="000000"/>
        </w:rPr>
        <w:tab/>
        <w:t>Neobmedzená</w:t>
      </w:r>
      <w:r>
        <w:cr/>
      </w:r>
      <w:r>
        <w:rPr>
          <w:b/>
          <w:color w:val="000000"/>
        </w:rPr>
        <w:t xml:space="preserve">Základná úroková sadzba ECB: </w:t>
      </w:r>
      <w:r>
        <w:rPr>
          <w:rStyle w:val="Zvraznenie"/>
          <w:i w:val="0"/>
          <w:color w:val="000000"/>
        </w:rPr>
        <w:tab/>
        <w:t>i = 0,00 %/rok</w:t>
      </w:r>
      <w:r>
        <w:cr/>
      </w:r>
      <w:r>
        <w:rPr>
          <w:b/>
          <w:color w:val="000000"/>
        </w:rPr>
        <w:t xml:space="preserve">Miera rizika: </w:t>
      </w:r>
      <w:r>
        <w:rPr>
          <w:rStyle w:val="Zvraznenie"/>
          <w:i w:val="0"/>
          <w:color w:val="000000"/>
        </w:rPr>
        <w:tab/>
        <w:t>r = 4,00 %/rok</w:t>
      </w:r>
      <w:r>
        <w:cr/>
      </w:r>
      <w:r>
        <w:rPr>
          <w:b/>
          <w:color w:val="000000"/>
        </w:rPr>
        <w:t xml:space="preserve">Zaťaženie daňou z príjmu: </w:t>
      </w:r>
      <w:r>
        <w:rPr>
          <w:rStyle w:val="Zvraznenie"/>
          <w:i w:val="0"/>
          <w:color w:val="000000"/>
        </w:rPr>
        <w:tab/>
        <w:t>d = 2,00 %/rok</w:t>
      </w:r>
      <w:r>
        <w:cr/>
      </w:r>
      <w:r>
        <w:rPr>
          <w:b/>
          <w:color w:val="000000"/>
        </w:rPr>
        <w:t xml:space="preserve">Úroková miera: </w:t>
      </w:r>
      <w:r>
        <w:rPr>
          <w:rStyle w:val="Zvraznenie"/>
          <w:i w:val="0"/>
          <w:color w:val="000000"/>
        </w:rPr>
        <w:tab/>
        <w:t>u = 0,00 + 4,00 + 2,00 = 6,00 %/rok</w:t>
      </w:r>
      <w:r>
        <w:cr/>
      </w:r>
      <w:r>
        <w:rPr>
          <w:b/>
          <w:color w:val="000000"/>
        </w:rPr>
        <w:t xml:space="preserve">Kapitalizačný úrokomer: </w:t>
      </w:r>
      <w:r>
        <w:rPr>
          <w:rStyle w:val="Zvraznenie"/>
          <w:i w:val="0"/>
          <w:color w:val="000000"/>
        </w:rPr>
        <w:tab/>
        <w:t>k = 6,00 / 100 = 0,0600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Výnosová hodnota</w:t>
      </w:r>
    </w:p>
    <w:p w:rsidR="00423AE8" w:rsidRDefault="00605AF9">
      <w:r>
        <w:rPr>
          <w:rStyle w:val="Zvraznenie"/>
          <w:i w:val="0"/>
          <w:color w:val="000000"/>
        </w:rPr>
        <w:t xml:space="preserve">HV = (OZ / k) = 35 372,68 / 0,06 = </w:t>
      </w:r>
      <w:r>
        <w:rPr>
          <w:b/>
          <w:color w:val="000000"/>
        </w:rPr>
        <w:t>589 544,67 €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3.1.2.2 KOMBINÁCIA TECHNICKEJ A VÝNOSOVEJ HODNOTY</w:t>
      </w:r>
    </w:p>
    <w:p w:rsidR="00423AE8" w:rsidRDefault="00423AE8"/>
    <w:p w:rsidR="00423AE8" w:rsidRDefault="00605AF9">
      <w:pPr>
        <w:tabs>
          <w:tab w:val="left" w:pos="3402"/>
        </w:tabs>
      </w:pPr>
      <w:r>
        <w:rPr>
          <w:b/>
          <w:color w:val="000000"/>
        </w:rPr>
        <w:t xml:space="preserve">Technická hodnota stavieb (TH): </w:t>
      </w:r>
      <w:r>
        <w:rPr>
          <w:rStyle w:val="Zvraznenie"/>
          <w:i w:val="0"/>
          <w:color w:val="000000"/>
        </w:rPr>
        <w:tab/>
        <w:t xml:space="preserve">778 </w:t>
      </w:r>
      <w:r>
        <w:rPr>
          <w:rStyle w:val="Zvraznenie"/>
          <w:i w:val="0"/>
          <w:color w:val="000000"/>
        </w:rPr>
        <w:t>507,00 €</w:t>
      </w:r>
      <w:r>
        <w:cr/>
      </w:r>
      <w:r>
        <w:rPr>
          <w:b/>
          <w:color w:val="000000"/>
        </w:rPr>
        <w:t xml:space="preserve">Výnosová hodnota (HV): </w:t>
      </w:r>
      <w:r>
        <w:rPr>
          <w:rStyle w:val="Zvraznenie"/>
          <w:i w:val="0"/>
          <w:color w:val="000000"/>
        </w:rPr>
        <w:tab/>
        <w:t xml:space="preserve">589 544,67 € </w:t>
      </w:r>
    </w:p>
    <w:p w:rsidR="00423AE8" w:rsidRDefault="00423AE8"/>
    <w:p w:rsidR="00423AE8" w:rsidRDefault="00605AF9">
      <w:r>
        <w:rPr>
          <w:rStyle w:val="Zvraznenie"/>
          <w:i w:val="0"/>
          <w:color w:val="000000"/>
        </w:rPr>
        <w:t>Určenie váh podľa Neageliho:</w:t>
      </w:r>
    </w:p>
    <w:p w:rsidR="00423AE8" w:rsidRDefault="00605AF9">
      <w:r>
        <w:rPr>
          <w:rStyle w:val="Zvraznenie"/>
          <w:i w:val="0"/>
          <w:color w:val="000000"/>
        </w:rPr>
        <w:t>Rozdiel:</w:t>
      </w:r>
    </w:p>
    <w:p w:rsidR="00423AE8" w:rsidRDefault="00423AE8"/>
    <w:p w:rsidR="00423AE8" w:rsidRDefault="00423AE8">
      <w:r>
        <w:fldChar w:fldCharType="begin"/>
      </w:r>
      <w:r w:rsidR="00605AF9">
        <w:instrText>EQ R = \f(TH - HV;HV) * 100 = \f( 778 507,00 -  589 544,67; 589 544,67) * 100 =   32,05%</w:instrText>
      </w:r>
      <w:r>
        <w:fldChar w:fldCharType="end"/>
      </w:r>
    </w:p>
    <w:p w:rsidR="00423AE8" w:rsidRDefault="00423AE8"/>
    <w:p w:rsidR="00423AE8" w:rsidRDefault="00605AF9">
      <w:pPr>
        <w:tabs>
          <w:tab w:val="left" w:pos="3402"/>
        </w:tabs>
      </w:pPr>
      <w:r>
        <w:rPr>
          <w:rStyle w:val="Zvraznenie"/>
          <w:i w:val="0"/>
          <w:color w:val="000000"/>
        </w:rPr>
        <w:t>Váha technickej hodnoty:</w:t>
      </w:r>
      <w:r>
        <w:rPr>
          <w:rStyle w:val="Zvraznenie"/>
          <w:i w:val="0"/>
          <w:color w:val="000000"/>
        </w:rPr>
        <w:tab/>
        <w:t>b = 1</w:t>
      </w:r>
      <w:r>
        <w:cr/>
      </w:r>
      <w:r>
        <w:rPr>
          <w:rStyle w:val="Zvraznenie"/>
          <w:i w:val="0"/>
          <w:color w:val="000000"/>
        </w:rPr>
        <w:t>Váha výnosovej hodnoty:</w:t>
      </w:r>
      <w:r>
        <w:rPr>
          <w:rStyle w:val="Zvraznenie"/>
          <w:i w:val="0"/>
          <w:color w:val="000000"/>
        </w:rPr>
        <w:tab/>
        <w:t>a = 4</w:t>
      </w:r>
    </w:p>
    <w:p w:rsidR="00423AE8" w:rsidRDefault="00423AE8"/>
    <w:p w:rsidR="00423AE8" w:rsidRDefault="00605AF9">
      <w:r>
        <w:rPr>
          <w:b/>
          <w:color w:val="000000"/>
        </w:rPr>
        <w:t>Všeobecná hodno</w:t>
      </w:r>
      <w:r>
        <w:rPr>
          <w:b/>
          <w:color w:val="000000"/>
        </w:rPr>
        <w:t xml:space="preserve">ta vypočítaná kombinovanou metódou: </w:t>
      </w:r>
    </w:p>
    <w:p w:rsidR="00423AE8" w:rsidRDefault="00423AE8"/>
    <w:p w:rsidR="00423AE8" w:rsidRDefault="00423AE8">
      <w:r>
        <w:fldChar w:fldCharType="begin"/>
      </w:r>
      <w:r w:rsidR="00605AF9">
        <w:instrText>EQ VŠH\s\DO4(s) =  \f(a * HV + b * TH;a + b)</w:instrText>
      </w:r>
      <w:r>
        <w:fldChar w:fldCharType="end"/>
      </w:r>
    </w:p>
    <w:p w:rsidR="00423AE8" w:rsidRDefault="00423AE8"/>
    <w:p w:rsidR="00423AE8" w:rsidRDefault="00423AE8">
      <w:r>
        <w:fldChar w:fldCharType="begin"/>
      </w:r>
      <w:r w:rsidR="00605AF9">
        <w:instrText>EQ VŠH\s\DO4(s) =  \f((4 * 589 544,67) + (1 * 778 507,00);4 + 1)</w:instrText>
      </w:r>
      <w:r>
        <w:fldChar w:fldCharType="end"/>
      </w:r>
      <w:r w:rsidR="00605AF9">
        <w:rPr>
          <w:rStyle w:val="Zvraznenie"/>
          <w:i w:val="0"/>
          <w:color w:val="000000"/>
        </w:rPr>
        <w:t xml:space="preserve"> = </w:t>
      </w:r>
      <w:r w:rsidR="00605AF9">
        <w:rPr>
          <w:b/>
          <w:color w:val="000000"/>
        </w:rPr>
        <w:t>627 337,14 €</w:t>
      </w:r>
    </w:p>
    <w:p w:rsidR="00423AE8" w:rsidRDefault="00423AE8"/>
    <w:p w:rsidR="00423AE8" w:rsidRDefault="00423AE8"/>
    <w:p w:rsidR="00423AE8" w:rsidRDefault="00605AF9">
      <w:r>
        <w:rPr>
          <w:rStyle w:val="Zvraznenie"/>
          <w:i w:val="0"/>
          <w:color w:val="000000"/>
        </w:rPr>
        <w:t xml:space="preserve"> </w:t>
      </w:r>
      <w:r>
        <w:rPr>
          <w:b/>
          <w:color w:val="000000"/>
          <w:sz w:val="28"/>
        </w:rPr>
        <w:t>3.1.3 VÝBER VHODNEJ METÓDY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9"/>
        <w:gridCol w:w="2835"/>
      </w:tblGrid>
      <w:tr w:rsidR="00423AE8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Metóda výpočtu všeobecnej hodnoty stavieb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Metóda polohovej diferenciácie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512 257,61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Kombinovaná metóda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627 337,14</w:t>
            </w:r>
          </w:p>
        </w:tc>
      </w:tr>
    </w:tbl>
    <w:p w:rsidR="00423AE8" w:rsidRDefault="00423AE8"/>
    <w:p w:rsidR="00423AE8" w:rsidRDefault="00605AF9"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423AE8" w:rsidRDefault="00423AE8"/>
    <w:p w:rsidR="00423AE8" w:rsidRDefault="00605AF9">
      <w:r>
        <w:rPr>
          <w:b/>
          <w:color w:val="000000"/>
        </w:rPr>
        <w:t>VŠH stavieb = 512 257,61 €</w:t>
      </w:r>
    </w:p>
    <w:p w:rsidR="00423AE8" w:rsidRDefault="00423AE8"/>
    <w:p w:rsidR="00423AE8" w:rsidRDefault="00605AF9">
      <w:pPr>
        <w:pStyle w:val="Nadpis3"/>
      </w:pPr>
      <w:r>
        <w:rPr>
          <w:rFonts w:ascii="Cambria" w:hAnsi="Cambria" w:cs="Cambria"/>
          <w:color w:val="000000"/>
          <w:sz w:val="32"/>
        </w:rPr>
        <w:lastRenderedPageBreak/>
        <w:t>3.2 POZEMKY</w:t>
      </w:r>
    </w:p>
    <w:p w:rsidR="00423AE8" w:rsidRDefault="00605AF9">
      <w:pPr>
        <w:pStyle w:val="Nadpis4"/>
      </w:pPr>
      <w:r>
        <w:rPr>
          <w:color w:val="000000"/>
        </w:rPr>
        <w:t xml:space="preserve">3.2.1 METÓDA POLOHOVEJ DIFERENCIÁCIE </w:t>
      </w:r>
    </w:p>
    <w:p w:rsidR="00423AE8" w:rsidRDefault="00423AE8"/>
    <w:p w:rsidR="00423AE8" w:rsidRDefault="00605AF9">
      <w:pPr>
        <w:pStyle w:val="Nadpis5"/>
      </w:pPr>
      <w:r>
        <w:rPr>
          <w:i w:val="0"/>
          <w:color w:val="000000"/>
          <w:sz w:val="22"/>
        </w:rPr>
        <w:t xml:space="preserve">3.2.1.1 </w:t>
      </w:r>
      <w:r>
        <w:rPr>
          <w:i w:val="0"/>
          <w:color w:val="000000"/>
          <w:sz w:val="22"/>
        </w:rPr>
        <w:t>POZEMKY POLOHOVOU DIFERENCIÁCIOU</w:t>
      </w:r>
    </w:p>
    <w:p w:rsidR="00423AE8" w:rsidRDefault="00423AE8"/>
    <w:p w:rsidR="00423AE8" w:rsidRDefault="00605AF9">
      <w:pPr>
        <w:pStyle w:val="Nadpis6"/>
      </w:pPr>
      <w:r>
        <w:rPr>
          <w:color w:val="000000"/>
          <w:sz w:val="20"/>
        </w:rPr>
        <w:t>3.2.1.1.1 Pozemky k. ú. Prievidza LV č.8908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761"/>
        <w:gridCol w:w="1701"/>
        <w:gridCol w:w="1134"/>
        <w:gridCol w:w="1134"/>
        <w:gridCol w:w="1134"/>
      </w:tblGrid>
      <w:tr w:rsidR="00423AE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Parcela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Druh pozemku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Spolu 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3666/7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894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894,00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894,00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3666/8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1010,00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1010,00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3666/9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136,00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3666/10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286,00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3666/13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66,00</w:t>
            </w:r>
          </w:p>
        </w:tc>
      </w:tr>
      <w:tr w:rsidR="00423AE8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 xml:space="preserve">Spolu výmera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2 392,00</w:t>
            </w:r>
          </w:p>
        </w:tc>
      </w:tr>
    </w:tbl>
    <w:p w:rsidR="00423AE8" w:rsidRDefault="00423AE8"/>
    <w:p w:rsidR="00423AE8" w:rsidRDefault="00605AF9">
      <w:pPr>
        <w:tabs>
          <w:tab w:val="left" w:pos="4535"/>
        </w:tabs>
      </w:pPr>
      <w:r>
        <w:rPr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Prievidza</w:t>
      </w:r>
      <w:r>
        <w:cr/>
      </w:r>
      <w:r>
        <w:rPr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9,96 €/m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163"/>
        <w:gridCol w:w="1134"/>
      </w:tblGrid>
      <w:tr w:rsidR="00423AE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 koeficientu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S</w:t>
            </w:r>
            <w:r>
              <w:br/>
            </w:r>
            <w:r>
              <w:rPr>
                <w:color w:val="000000"/>
                <w:sz w:val="18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6. veľmi dobré obchodné a obytné časti v mestách od 50 000 do 100 000 obyvateľov, obytné časti miest nad 100 000 obyvateľov, luxusné obytné </w:t>
            </w:r>
            <w:r>
              <w:rPr>
                <w:color w:val="000000"/>
                <w:sz w:val="18"/>
              </w:rPr>
              <w:t>oblasti s dobrým osvetlením a výhľadom, exkluzívne oblasti rodinných domov v dosahu miest nad 100 000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V</w:t>
            </w:r>
            <w:r>
              <w:br/>
            </w:r>
            <w:r>
              <w:rPr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3. rodinné domy so štandardným vybavením, bežné bytové domy, bytové domy s nebytovými priestormi, </w:t>
            </w:r>
            <w:r>
              <w:rPr>
                <w:color w:val="000000"/>
                <w:sz w:val="18"/>
              </w:rPr>
              <w:t>nebytové stavby pre priemysel s bežným technickým 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D</w:t>
            </w:r>
            <w:r>
              <w:br/>
            </w:r>
            <w:r>
              <w:rPr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4. pozemky v tesnej blízkosti prostriedku hromadnej dopravy s dobrou úpravou ciest, cesta vlastným autom do centra (10 min), územie mesta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</w:t>
            </w:r>
            <w:r>
              <w:br/>
            </w:r>
            <w:r>
              <w:rPr>
                <w:color w:val="000000"/>
                <w:sz w:val="18"/>
              </w:rPr>
              <w:t>koeficient</w:t>
            </w:r>
            <w:r>
              <w:rPr>
                <w:color w:val="000000"/>
                <w:sz w:val="18"/>
              </w:rPr>
              <w:t xml:space="preserve"> obchodnej a priemyselnej polohy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3. obytná alebo rekreačná poloha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I</w:t>
            </w:r>
            <w:r>
              <w:br/>
            </w:r>
            <w:r>
              <w:rPr>
                <w:color w:val="000000"/>
                <w:sz w:val="18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4. veľmi dobrá vybavenosť (väčšia ako v bode 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1,30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Z</w:t>
            </w:r>
            <w:r>
              <w:br/>
            </w:r>
            <w:r>
              <w:rPr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423AE8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R</w:t>
            </w:r>
            <w:r>
              <w:br/>
            </w:r>
            <w:r>
              <w:rPr>
                <w:color w:val="000000"/>
                <w:sz w:val="18"/>
              </w:rPr>
              <w:t xml:space="preserve">koeficient </w:t>
            </w:r>
            <w:r>
              <w:rPr>
                <w:color w:val="000000"/>
                <w:sz w:val="18"/>
              </w:rPr>
              <w:t>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1.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</w:tbl>
    <w:p w:rsidR="00423AE8" w:rsidRDefault="00423AE8"/>
    <w:p w:rsidR="00423AE8" w:rsidRDefault="00423AE8"/>
    <w:p w:rsidR="00423AE8" w:rsidRDefault="00605AF9">
      <w:r>
        <w:rPr>
          <w:b/>
          <w:color w:val="000000"/>
          <w:sz w:val="22"/>
        </w:rPr>
        <w:t>VŠEOBECNÁ HODNOTA POZEMKU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95"/>
        <w:gridCol w:w="2268"/>
      </w:tblGrid>
      <w:tr w:rsidR="00423AE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1,20 * 1,00 * 1,00 * 1,00 * 1,30 * 1,00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1,5600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VH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9,96 €/m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1,5600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15,54 €/m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</w:tr>
      <w:tr w:rsidR="00423AE8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Všeobecná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M * 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2 392,00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15,54 €/m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37 171,68 €</w:t>
            </w:r>
          </w:p>
        </w:tc>
      </w:tr>
    </w:tbl>
    <w:p w:rsidR="00423AE8" w:rsidRDefault="00423AE8"/>
    <w:p w:rsidR="00917252" w:rsidRDefault="00917252">
      <w:pPr>
        <w:rPr>
          <w:b/>
          <w:color w:val="000000"/>
          <w:sz w:val="22"/>
        </w:rPr>
      </w:pPr>
    </w:p>
    <w:p w:rsidR="00917252" w:rsidRDefault="00917252">
      <w:pPr>
        <w:rPr>
          <w:b/>
          <w:color w:val="000000"/>
          <w:sz w:val="22"/>
        </w:rPr>
      </w:pPr>
    </w:p>
    <w:p w:rsidR="00423AE8" w:rsidRDefault="00605AF9">
      <w:r>
        <w:rPr>
          <w:b/>
          <w:color w:val="000000"/>
          <w:sz w:val="22"/>
        </w:rPr>
        <w:lastRenderedPageBreak/>
        <w:t>VYHODNOTENIE PO PARCELÁCH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6"/>
        <w:gridCol w:w="2268"/>
      </w:tblGrid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pozemku v celosti [€]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parcela č. 3666/7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13 892,76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parcela č. 3666/8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15 695,40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parcela č. </w:t>
            </w:r>
            <w:r>
              <w:rPr>
                <w:color w:val="000000"/>
                <w:sz w:val="18"/>
              </w:rPr>
              <w:t>3666/9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2 113,44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parcela č. 3666/10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4 444,44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parcela č. 3666/13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1 025,64</w:t>
            </w:r>
          </w:p>
        </w:tc>
      </w:tr>
      <w:tr w:rsidR="00423AE8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37 171,68</w:t>
            </w:r>
          </w:p>
        </w:tc>
      </w:tr>
    </w:tbl>
    <w:p w:rsidR="00423AE8" w:rsidRDefault="00423AE8"/>
    <w:p w:rsidR="00423AE8" w:rsidRDefault="00605AF9">
      <w:pPr>
        <w:pStyle w:val="Nadpis1"/>
      </w:pPr>
      <w:r>
        <w:rPr>
          <w:rFonts w:ascii="Cambria" w:hAnsi="Cambria" w:cs="Cambria"/>
          <w:color w:val="000000"/>
          <w:sz w:val="18"/>
        </w:rP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III. ZÁVER</w:t>
      </w:r>
    </w:p>
    <w:p w:rsidR="00423AE8" w:rsidRDefault="00605AF9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1. VŠEOBECNÁ HODNOTA</w:t>
      </w:r>
    </w:p>
    <w:p w:rsidR="00423AE8" w:rsidRDefault="00423AE8"/>
    <w:p w:rsidR="00423AE8" w:rsidRDefault="00605AF9">
      <w:r>
        <w:rPr>
          <w:b/>
          <w:color w:val="000000"/>
          <w:sz w:val="22"/>
        </w:rPr>
        <w:t>Rekapitulácia :</w:t>
      </w:r>
    </w:p>
    <w:p w:rsidR="00423AE8" w:rsidRDefault="00605AF9">
      <w:r>
        <w:rPr>
          <w:b/>
          <w:color w:val="000000"/>
        </w:rPr>
        <w:t>Stavby:</w:t>
      </w:r>
    </w:p>
    <w:p w:rsidR="00423AE8" w:rsidRDefault="00605AF9">
      <w:pPr>
        <w:tabs>
          <w:tab w:val="right" w:pos="9071"/>
        </w:tabs>
      </w:pPr>
      <w:r>
        <w:rPr>
          <w:rStyle w:val="Zvraznenie"/>
          <w:i w:val="0"/>
          <w:color w:val="000000"/>
        </w:rPr>
        <w:t xml:space="preserve">Všeobecná hodnota kombinovanou a výnosovou metódou: </w:t>
      </w:r>
      <w:r>
        <w:rPr>
          <w:rStyle w:val="Zvraznenie"/>
          <w:i w:val="0"/>
          <w:color w:val="000000"/>
        </w:rPr>
        <w:tab/>
        <w:t>627 337,14 €</w:t>
      </w:r>
      <w:r>
        <w:cr/>
      </w:r>
      <w:r>
        <w:rPr>
          <w:rStyle w:val="Zvraznenie"/>
          <w:i w:val="0"/>
          <w:color w:val="000000"/>
        </w:rPr>
        <w:t xml:space="preserve">Všeobecná hodnota polohovou diferenciáciou: </w:t>
      </w:r>
      <w:r>
        <w:rPr>
          <w:rStyle w:val="Zvraznenie"/>
          <w:i w:val="0"/>
          <w:color w:val="000000"/>
        </w:rPr>
        <w:tab/>
        <w:t>512 257,61 €</w:t>
      </w:r>
    </w:p>
    <w:p w:rsidR="00423AE8" w:rsidRDefault="00605AF9"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423AE8" w:rsidRDefault="00423AE8"/>
    <w:p w:rsidR="00423AE8" w:rsidRDefault="00605AF9">
      <w:r>
        <w:rPr>
          <w:b/>
          <w:color w:val="000000"/>
        </w:rPr>
        <w:t>Pozemky:</w:t>
      </w:r>
    </w:p>
    <w:p w:rsidR="00423AE8" w:rsidRDefault="00605AF9">
      <w:pPr>
        <w:tabs>
          <w:tab w:val="right" w:pos="9071"/>
        </w:tabs>
      </w:pPr>
      <w:r>
        <w:rPr>
          <w:rStyle w:val="Zvraznenie"/>
          <w:i w:val="0"/>
          <w:color w:val="000000"/>
        </w:rPr>
        <w:t xml:space="preserve">Všeobecná hodnota metódou polohovej diferenciácie: </w:t>
      </w:r>
      <w:r>
        <w:rPr>
          <w:rStyle w:val="Zvraznenie"/>
          <w:i w:val="0"/>
          <w:color w:val="000000"/>
        </w:rPr>
        <w:tab/>
        <w:t>37 171,68 €</w:t>
      </w:r>
    </w:p>
    <w:p w:rsidR="00423AE8" w:rsidRDefault="00605AF9">
      <w:r>
        <w:rPr>
          <w:rStyle w:val="Zvraznenie"/>
          <w:i w:val="0"/>
          <w:color w:val="000000"/>
        </w:rPr>
        <w:t xml:space="preserve">Ako vhodná metóda na stanovenie VŠH </w:t>
      </w:r>
      <w:r>
        <w:rPr>
          <w:rStyle w:val="Zvraznenie"/>
          <w:i w:val="0"/>
          <w:color w:val="000000"/>
        </w:rPr>
        <w:t>pozemkov bola použitá metóda polohovej diferenciácie</w:t>
      </w:r>
    </w:p>
    <w:p w:rsidR="00423AE8" w:rsidRDefault="00423AE8"/>
    <w:p w:rsidR="00423AE8" w:rsidRDefault="00605AF9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 xml:space="preserve">2. REKAPITULÁCIA VŠEOBECNEJ HODNOTY </w:t>
      </w:r>
    </w:p>
    <w:p w:rsidR="00423AE8" w:rsidRDefault="00423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9"/>
        <w:gridCol w:w="2835"/>
      </w:tblGrid>
      <w:tr w:rsidR="00423AE8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[€]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Stavby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303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282 617,24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2735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62 084,45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Budova  s. č. 2783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120 496,85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Predajný kiosk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1 683,24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Plot </w:t>
            </w:r>
            <w:r>
              <w:rPr>
                <w:color w:val="000000"/>
                <w:sz w:val="18"/>
              </w:rPr>
              <w:t>severný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1 813,60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Plot západný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4 355,32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Spevnená plocha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3 942,95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Vodomerná šachta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351,08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Spevnené plochy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4 399,36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vody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173,53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kanalizácie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459,96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vody - požiarna voda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2 748,60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Prípojka elektriny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244,45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Spevnené plochy </w:t>
            </w:r>
            <w:r>
              <w:rPr>
                <w:color w:val="000000"/>
                <w:sz w:val="18"/>
              </w:rPr>
              <w:t>asfaltové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1 349,79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Základy pod nádrže PHM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2 117,48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Prístrešok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6 534,34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Prístrešok pri kiosku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1 361,92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Čerpacia stanica s.č. 2855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12 418,78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Havarijná nádrž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3 104,69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>Pozemky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423AE8">
            <w:pPr>
              <w:jc w:val="right"/>
            </w:pP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Pozemky k. ú. Prievidza LV č.8908 - parc. č. 3666/7  (894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13 892,76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Pozemky k. ú. Prievidza LV č.8908 - parc. č. 3666/8  (1 010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15 695,40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Pozemky k. ú. Prievidza LV č.8908 - parc. č. 3666/9  (136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2 113,44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>Pozemky k. ú. Prievidza LV č.8908 - parc. č. 3666/10  (286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4 444,44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color w:val="000000"/>
                <w:sz w:val="18"/>
              </w:rPr>
              <w:t xml:space="preserve">Pozemky k. ú. Prievidza LV č.8908 - </w:t>
            </w:r>
            <w:r>
              <w:rPr>
                <w:color w:val="000000"/>
                <w:sz w:val="18"/>
              </w:rPr>
              <w:t>parc. č. 3666/13  (66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color w:val="000000"/>
                <w:sz w:val="18"/>
              </w:rPr>
              <w:t>1 025,64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18"/>
              </w:rPr>
              <w:t xml:space="preserve">Spolu VŠH 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18"/>
              </w:rPr>
              <w:t>549 429,29</w:t>
            </w:r>
          </w:p>
        </w:tc>
      </w:tr>
      <w:tr w:rsidR="00423AE8">
        <w:trPr>
          <w:trHeight w:val="28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423AE8" w:rsidRDefault="00605AF9">
            <w:r>
              <w:rPr>
                <w:b/>
                <w:color w:val="000000"/>
                <w:sz w:val="22"/>
              </w:rPr>
              <w:t xml:space="preserve">Zaokrúhlená VŠH spolu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423AE8" w:rsidRDefault="00605AF9">
            <w:pPr>
              <w:jc w:val="right"/>
            </w:pPr>
            <w:r>
              <w:rPr>
                <w:b/>
                <w:color w:val="000000"/>
                <w:sz w:val="22"/>
              </w:rPr>
              <w:t>549 000,00</w:t>
            </w:r>
          </w:p>
        </w:tc>
      </w:tr>
    </w:tbl>
    <w:p w:rsidR="00423AE8" w:rsidRDefault="00423AE8"/>
    <w:p w:rsidR="00423AE8" w:rsidRDefault="00605AF9">
      <w:r>
        <w:rPr>
          <w:rStyle w:val="Zvraznenie"/>
          <w:i w:val="0"/>
          <w:color w:val="000000"/>
        </w:rPr>
        <w:lastRenderedPageBreak/>
        <w:t xml:space="preserve">Všeobecná hodnota stavieb a pozemkov je spolu:  </w:t>
      </w:r>
      <w:r w:rsidRPr="00917252">
        <w:rPr>
          <w:b/>
          <w:color w:val="000000"/>
          <w:sz w:val="40"/>
          <w:szCs w:val="40"/>
        </w:rPr>
        <w:t>549 000,00 €</w:t>
      </w:r>
    </w:p>
    <w:p w:rsidR="00423AE8" w:rsidRDefault="00605AF9">
      <w:r>
        <w:rPr>
          <w:rStyle w:val="Zvraznenie"/>
          <w:i w:val="0"/>
          <w:color w:val="000000"/>
        </w:rPr>
        <w:t xml:space="preserve">Slovom: </w:t>
      </w:r>
      <w:r>
        <w:rPr>
          <w:b/>
          <w:color w:val="000000"/>
        </w:rPr>
        <w:t>Päťstoštyridsaťdeväťtisíc Eur</w:t>
      </w:r>
    </w:p>
    <w:p w:rsidR="00423AE8" w:rsidRDefault="00423AE8"/>
    <w:p w:rsidR="00423AE8" w:rsidRDefault="00423AE8"/>
    <w:p w:rsidR="00423AE8" w:rsidRDefault="00605AF9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3. MIMORIADNE RIZIKÁ</w:t>
      </w:r>
    </w:p>
    <w:p w:rsidR="00423AE8" w:rsidRDefault="00423AE8"/>
    <w:p w:rsidR="00423AE8" w:rsidRDefault="00605AF9">
      <w:pPr>
        <w:pStyle w:val="Normal158"/>
        <w:rPr>
          <w:szCs w:val="24"/>
        </w:rPr>
      </w:pPr>
      <w:r>
        <w:rPr>
          <w:rFonts w:ascii="Cambria" w:hAnsi="Cambria"/>
          <w:color w:val="000000"/>
          <w:szCs w:val="24"/>
        </w:rPr>
        <w:t>Nie sú známe žiadne.</w:t>
      </w:r>
    </w:p>
    <w:p w:rsidR="00423AE8" w:rsidRDefault="00423AE8"/>
    <w:p w:rsidR="00423AE8" w:rsidRDefault="00423AE8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917252" w:rsidRDefault="00917252"/>
    <w:p w:rsidR="00423AE8" w:rsidRDefault="00605AF9">
      <w:pPr>
        <w:tabs>
          <w:tab w:val="right" w:pos="9638"/>
        </w:tabs>
      </w:pPr>
      <w:r>
        <w:rPr>
          <w:rStyle w:val="Zvraznenie"/>
          <w:i w:val="0"/>
          <w:color w:val="000000"/>
        </w:rPr>
        <w:t xml:space="preserve">V Dudinciach   </w:t>
      </w:r>
      <w:r>
        <w:rPr>
          <w:rStyle w:val="Zvraznenie"/>
          <w:i w:val="0"/>
          <w:color w:val="000000"/>
        </w:rPr>
        <w:t>dňa 22.8.2016</w:t>
      </w:r>
      <w:r>
        <w:rPr>
          <w:rStyle w:val="Zvraznenie"/>
          <w:i w:val="0"/>
          <w:color w:val="000000"/>
        </w:rPr>
        <w:tab/>
        <w:t>Ing. Peter Villant</w:t>
      </w:r>
    </w:p>
    <w:p w:rsidR="00423AE8" w:rsidRDefault="00423AE8"/>
    <w:p w:rsidR="00423AE8" w:rsidRDefault="00423AE8"/>
    <w:p w:rsidR="00423AE8" w:rsidRDefault="00605AF9">
      <w:pPr>
        <w:pStyle w:val="Nadpis1"/>
      </w:pPr>
      <w:r>
        <w:rPr>
          <w:rStyle w:val="Zvraznenie"/>
          <w:rFonts w:ascii="Cambria" w:hAnsi="Cambria" w:cs="Cambria"/>
          <w:b w:val="0"/>
          <w:i w:val="0"/>
          <w:color w:val="000000"/>
          <w:sz w:val="20"/>
        </w:rP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IV. PRÍLOHY</w:t>
      </w:r>
    </w:p>
    <w:p w:rsidR="00423AE8" w:rsidRDefault="00423AE8"/>
    <w:p w:rsidR="00423AE8" w:rsidRDefault="00423AE8"/>
    <w:p w:rsidR="00423AE8" w:rsidRDefault="00605AF9">
      <w:pPr>
        <w:pStyle w:val="Normal392"/>
        <w:ind w:left="435" w:hanging="435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  <w:shd w:val="clear" w:color="auto" w:fill="FFFFFF"/>
        </w:rPr>
        <w:t>1. Informatívny výpis z listu vlastníctva č. 11592 zo dňa 22.8.2016</w:t>
      </w:r>
    </w:p>
    <w:p w:rsidR="00423AE8" w:rsidRDefault="00423AE8">
      <w:pPr>
        <w:pStyle w:val="Normal3901"/>
        <w:rPr>
          <w:b/>
          <w:color w:val="000000"/>
          <w:sz w:val="28"/>
          <w:szCs w:val="24"/>
        </w:rPr>
      </w:pPr>
    </w:p>
    <w:p w:rsidR="00423AE8" w:rsidRDefault="00605AF9">
      <w:pPr>
        <w:pStyle w:val="Normal3902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  <w:shd w:val="clear" w:color="auto" w:fill="FFFFFF"/>
        </w:rPr>
        <w:t>2. Informatívny výpis z listu vlastníctva č. 8908 zo dňa 22.8.2016</w:t>
      </w:r>
    </w:p>
    <w:p w:rsidR="00423AE8" w:rsidRDefault="00423AE8">
      <w:pPr>
        <w:pStyle w:val="Normal3920"/>
        <w:rPr>
          <w:b/>
          <w:color w:val="000000"/>
          <w:sz w:val="28"/>
          <w:szCs w:val="24"/>
        </w:rPr>
      </w:pPr>
    </w:p>
    <w:p w:rsidR="00423AE8" w:rsidRDefault="00605AF9">
      <w:pPr>
        <w:pStyle w:val="Normal386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  <w:shd w:val="clear" w:color="auto" w:fill="FFFFFF"/>
        </w:rPr>
        <w:t>3. Informatívna kópia katastrálnej mapy zo dňa 22.8.2016</w:t>
      </w:r>
    </w:p>
    <w:p w:rsidR="00423AE8" w:rsidRDefault="00423AE8">
      <w:pPr>
        <w:pStyle w:val="Normal3860"/>
        <w:rPr>
          <w:b/>
          <w:color w:val="000000"/>
          <w:sz w:val="28"/>
          <w:szCs w:val="24"/>
        </w:rPr>
      </w:pPr>
    </w:p>
    <w:p w:rsidR="00423AE8" w:rsidRDefault="00605AF9">
      <w:pPr>
        <w:pStyle w:val="Normal387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  <w:shd w:val="clear" w:color="auto" w:fill="FFFFFF"/>
        </w:rPr>
        <w:t xml:space="preserve">4. Pôdorysy, rezy </w:t>
      </w:r>
    </w:p>
    <w:p w:rsidR="00423AE8" w:rsidRDefault="00423AE8">
      <w:pPr>
        <w:pStyle w:val="Normal38700"/>
        <w:rPr>
          <w:b/>
          <w:color w:val="000000"/>
          <w:sz w:val="28"/>
          <w:szCs w:val="24"/>
        </w:rPr>
      </w:pPr>
    </w:p>
    <w:p w:rsidR="00423AE8" w:rsidRDefault="00605AF9">
      <w:pPr>
        <w:pStyle w:val="Normal38005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5. Stavebné povolenie vydané mestom Prievidza</w:t>
      </w:r>
    </w:p>
    <w:p w:rsidR="00423AE8" w:rsidRDefault="00423AE8">
      <w:pPr>
        <w:pStyle w:val="Normal38006"/>
        <w:rPr>
          <w:b/>
          <w:color w:val="000000"/>
          <w:sz w:val="28"/>
          <w:szCs w:val="24"/>
        </w:rPr>
      </w:pPr>
    </w:p>
    <w:p w:rsidR="00423AE8" w:rsidRDefault="00605AF9">
      <w:pPr>
        <w:pStyle w:val="Normal38007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6. Kolaudačné rozhodnutie vydané mestom Prievidza</w:t>
      </w:r>
    </w:p>
    <w:p w:rsidR="00423AE8" w:rsidRDefault="00423AE8">
      <w:pPr>
        <w:pStyle w:val="Normal38008"/>
        <w:rPr>
          <w:b/>
          <w:color w:val="000000"/>
          <w:sz w:val="28"/>
          <w:szCs w:val="24"/>
        </w:rPr>
      </w:pPr>
    </w:p>
    <w:p w:rsidR="00423AE8" w:rsidRDefault="00605AF9">
      <w:pPr>
        <w:pStyle w:val="Normal38009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7. Rozhodnutie o zmene v užívaní stavby vydané mestom Prievidza</w:t>
      </w:r>
    </w:p>
    <w:p w:rsidR="00423AE8" w:rsidRDefault="00423AE8">
      <w:pPr>
        <w:pStyle w:val="Normal380010"/>
        <w:rPr>
          <w:b/>
          <w:color w:val="000000"/>
          <w:sz w:val="28"/>
          <w:szCs w:val="24"/>
        </w:rPr>
      </w:pPr>
    </w:p>
    <w:p w:rsidR="00423AE8" w:rsidRDefault="00605AF9">
      <w:pPr>
        <w:pStyle w:val="Normal380011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8. Rozhodnutie o určení súpisného čísla vydané mestom Prievidza</w:t>
      </w:r>
    </w:p>
    <w:p w:rsidR="00423AE8" w:rsidRDefault="00423AE8">
      <w:pPr>
        <w:pStyle w:val="Normal387000"/>
        <w:rPr>
          <w:b/>
          <w:color w:val="000000"/>
          <w:sz w:val="28"/>
          <w:szCs w:val="24"/>
        </w:rPr>
      </w:pPr>
    </w:p>
    <w:p w:rsidR="00423AE8" w:rsidRDefault="00605AF9">
      <w:pPr>
        <w:pStyle w:val="Normal461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  <w:shd w:val="clear" w:color="auto" w:fill="FFFFFF"/>
        </w:rPr>
        <w:t>9. Fotod</w:t>
      </w:r>
      <w:r>
        <w:rPr>
          <w:b/>
          <w:color w:val="000000"/>
          <w:sz w:val="28"/>
          <w:szCs w:val="24"/>
          <w:shd w:val="clear" w:color="auto" w:fill="FFFFFF"/>
        </w:rPr>
        <w:t xml:space="preserve">okumentácia </w:t>
      </w:r>
    </w:p>
    <w:p w:rsidR="00423AE8" w:rsidRDefault="00423AE8">
      <w:pPr>
        <w:pStyle w:val="Normal176"/>
        <w:rPr>
          <w:rFonts w:ascii="Cambria" w:hAnsi="Cambria"/>
          <w:b/>
          <w:sz w:val="28"/>
          <w:szCs w:val="24"/>
        </w:rPr>
      </w:pPr>
    </w:p>
    <w:p w:rsidR="00423AE8" w:rsidRDefault="00605AF9">
      <w:pPr>
        <w:pStyle w:val="Nadpis1"/>
      </w:pPr>
      <w: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V. ZNALECKÁ DOLOŽKA</w:t>
      </w:r>
    </w:p>
    <w:p w:rsidR="00423AE8" w:rsidRDefault="00423AE8"/>
    <w:p w:rsidR="00423AE8" w:rsidRDefault="00423AE8"/>
    <w:p w:rsidR="00423AE8" w:rsidRDefault="00605AF9">
      <w:pPr>
        <w:pStyle w:val="Normal1560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Znalecký posudok som vypracoval ako znalec zapísaný v zozname znalcov, tlmočníkov a prekladateľov vedenom Ministerstvom spravodlivosti Slovenskej republiky v odbore Stavebníctvo, odvetvie odhad hodnoty nehnuteľností a </w:t>
      </w:r>
      <w:r>
        <w:rPr>
          <w:rFonts w:ascii="Cambria" w:hAnsi="Cambria"/>
          <w:color w:val="000000"/>
          <w:szCs w:val="24"/>
        </w:rPr>
        <w:t>pozemné stavby, evidenčné číslo znalca : 914920. Znalecký úkon je zapísaný pod poradovým číslom 163/2016 znaleckého denníka č. 4. Za znalecký úkon a vzniknuté náklady účtujem podľa vyúčtovania na základe priloženého dokladu č. 163/2016.</w:t>
      </w:r>
    </w:p>
    <w:p w:rsidR="00423AE8" w:rsidRDefault="00423AE8">
      <w:pPr>
        <w:pStyle w:val="Normal1600"/>
        <w:jc w:val="both"/>
        <w:rPr>
          <w:rFonts w:ascii="Cambria" w:hAnsi="Cambria"/>
          <w:szCs w:val="24"/>
        </w:rPr>
      </w:pPr>
    </w:p>
    <w:p w:rsidR="00423AE8" w:rsidRDefault="00423AE8">
      <w:pPr>
        <w:pStyle w:val="Normal1610"/>
        <w:jc w:val="both"/>
        <w:rPr>
          <w:rFonts w:ascii="Cambria" w:hAnsi="Cambria"/>
          <w:szCs w:val="24"/>
        </w:rPr>
      </w:pPr>
    </w:p>
    <w:p w:rsidR="00423AE8" w:rsidRDefault="00423AE8">
      <w:pPr>
        <w:pStyle w:val="Normal1620"/>
        <w:jc w:val="both"/>
        <w:rPr>
          <w:rFonts w:ascii="Cambria" w:hAnsi="Cambria"/>
          <w:szCs w:val="24"/>
        </w:rPr>
      </w:pPr>
    </w:p>
    <w:p w:rsidR="00423AE8" w:rsidRDefault="00423AE8">
      <w:pPr>
        <w:pStyle w:val="Normal1630"/>
        <w:jc w:val="both"/>
        <w:rPr>
          <w:rFonts w:ascii="Cambria" w:hAnsi="Cambria"/>
          <w:szCs w:val="24"/>
        </w:rPr>
      </w:pPr>
    </w:p>
    <w:p w:rsidR="00423AE8" w:rsidRDefault="00423AE8">
      <w:pPr>
        <w:pStyle w:val="Normal1640"/>
        <w:jc w:val="both"/>
        <w:rPr>
          <w:rFonts w:ascii="Cambria" w:hAnsi="Cambria"/>
          <w:szCs w:val="24"/>
        </w:rPr>
      </w:pPr>
    </w:p>
    <w:p w:rsidR="00423AE8" w:rsidRDefault="00423AE8">
      <w:pPr>
        <w:pStyle w:val="Normal1650"/>
        <w:jc w:val="both"/>
        <w:rPr>
          <w:rFonts w:ascii="Cambria" w:hAnsi="Cambria"/>
          <w:szCs w:val="24"/>
        </w:rPr>
      </w:pPr>
    </w:p>
    <w:p w:rsidR="00423AE8" w:rsidRDefault="00423AE8">
      <w:pPr>
        <w:pStyle w:val="Normal1660"/>
        <w:jc w:val="both"/>
        <w:rPr>
          <w:rFonts w:ascii="Cambria" w:hAnsi="Cambria"/>
          <w:szCs w:val="24"/>
        </w:rPr>
      </w:pPr>
    </w:p>
    <w:p w:rsidR="00423AE8" w:rsidRDefault="00605AF9">
      <w:pPr>
        <w:pStyle w:val="Normal16200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</w:p>
    <w:p w:rsidR="00423AE8" w:rsidRDefault="00605AF9">
      <w:pPr>
        <w:pStyle w:val="Normal16300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</w:r>
      <w:r>
        <w:rPr>
          <w:rFonts w:ascii="Cambria" w:hAnsi="Cambria"/>
          <w:color w:val="000000"/>
          <w:szCs w:val="24"/>
        </w:rPr>
        <w:tab/>
        <w:t xml:space="preserve">        Ing. Peter Villant</w:t>
      </w:r>
    </w:p>
    <w:p w:rsidR="00423AE8" w:rsidRDefault="00605AF9">
      <w:pPr>
        <w:pStyle w:val="Normal165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  </w:t>
      </w:r>
      <w:r>
        <w:rPr>
          <w:color w:val="000000"/>
          <w:szCs w:val="24"/>
        </w:rPr>
        <w:t>znalec</w:t>
      </w:r>
    </w:p>
    <w:p w:rsidR="00423AE8" w:rsidRDefault="00423AE8">
      <w:pPr>
        <w:pStyle w:val="Normal188"/>
        <w:rPr>
          <w:sz w:val="24"/>
          <w:szCs w:val="24"/>
        </w:rPr>
      </w:pPr>
    </w:p>
    <w:p w:rsidR="00423AE8" w:rsidRDefault="00423AE8"/>
    <w:sectPr w:rsidR="00423AE8" w:rsidSect="00423AE8">
      <w:headerReference w:type="default" r:id="rId11"/>
      <w:footerReference w:type="default" r:id="rId12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F9" w:rsidRDefault="00605AF9" w:rsidP="00423AE8">
      <w:r>
        <w:separator/>
      </w:r>
    </w:p>
  </w:endnote>
  <w:endnote w:type="continuationSeparator" w:id="0">
    <w:p w:rsidR="00605AF9" w:rsidRDefault="00605AF9" w:rsidP="0042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E8" w:rsidRDefault="00423AE8">
    <w:pPr>
      <w:jc w:val="center"/>
    </w:pPr>
    <w:r>
      <w:pict>
        <v:line id="_x0000_s2049" style="position:absolute;left:0;text-align:left;z-index:251658240;mso-position-horizontal:left;mso-position-vertical:bottom" from="0,0" to="210.9pt,0"/>
      </w:pict>
    </w:r>
    <w:r w:rsidR="00605AF9">
      <w:t xml:space="preserve">Strana </w:t>
    </w:r>
    <w:r>
      <w:fldChar w:fldCharType="begin"/>
    </w:r>
    <w:r w:rsidR="00605AF9">
      <w:instrText>PAGE</w:instrText>
    </w:r>
    <w:r>
      <w:fldChar w:fldCharType="separate"/>
    </w:r>
    <w:r w:rsidR="00917252">
      <w:rPr>
        <w:noProof/>
      </w:rPr>
      <w:t>36</w:t>
    </w:r>
    <w:r>
      <w:fldChar w:fldCharType="end"/>
    </w:r>
    <w:r>
      <w:pict>
        <v:line id="_x0000_s2050" style="position:absolute;left:0;text-align:left;z-index:251659264;mso-position-horizontal:right;mso-position-horizontal-relative:text;mso-position-vertical:bottom;mso-position-vertical-relative:text" from="170.9pt,0" to="381.8pt,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F9" w:rsidRDefault="00605AF9" w:rsidP="00423AE8">
      <w:r>
        <w:separator/>
      </w:r>
    </w:p>
  </w:footnote>
  <w:footnote w:type="continuationSeparator" w:id="0">
    <w:p w:rsidR="00605AF9" w:rsidRDefault="00605AF9" w:rsidP="00423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3E" w:rsidRDefault="00605AF9">
    <w:pPr>
      <w:pStyle w:val="Normal189"/>
    </w:pPr>
  </w:p>
  <w:p w:rsidR="00423AE8" w:rsidRDefault="00605AF9">
    <w:pPr>
      <w:pStyle w:val="Normal01"/>
      <w:tabs>
        <w:tab w:val="right" w:pos="9564"/>
      </w:tabs>
    </w:pPr>
    <w:r>
      <w:rPr>
        <w:rStyle w:val="Emphasis1"/>
        <w:color w:val="000000"/>
        <w:u w:val="single"/>
      </w:rPr>
      <w:t>Znalec: Ing. Peter Villant</w:t>
    </w:r>
    <w:r>
      <w:rPr>
        <w:rStyle w:val="Emphasis1"/>
        <w:color w:val="000000"/>
        <w:u w:val="single"/>
      </w:rPr>
      <w:tab/>
      <w:t>číslo posudku: 163/2016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AE8"/>
    <w:rsid w:val="00423AE8"/>
    <w:rsid w:val="00605AF9"/>
    <w:rsid w:val="0091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3AE8"/>
    <w:rPr>
      <w:rFonts w:ascii="Cambria" w:eastAsia="Cambria" w:hAnsi="Cambria" w:cs="Cambria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F7B96"/>
    <w:rPr>
      <w:i/>
      <w:iCs/>
    </w:rPr>
  </w:style>
  <w:style w:type="character" w:styleId="Hypertextovprepojenie">
    <w:name w:val="Hyperlink"/>
    <w:uiPriority w:val="99"/>
    <w:rsid w:val="00423AE8"/>
    <w:rPr>
      <w:rFonts w:ascii="Cambria" w:hAnsi="Cambria"/>
      <w:color w:val="0000FF"/>
      <w:sz w:val="20"/>
      <w:u w:val="single"/>
    </w:rPr>
  </w:style>
  <w:style w:type="paragraph" w:customStyle="1" w:styleId="Normal00">
    <w:name w:val="Normal_0_0"/>
    <w:basedOn w:val="Normal0"/>
    <w:uiPriority w:val="99"/>
    <w:rsid w:val="00423AE8"/>
  </w:style>
  <w:style w:type="paragraph" w:customStyle="1" w:styleId="Normal0">
    <w:name w:val="Normal_0"/>
    <w:uiPriority w:val="99"/>
    <w:rsid w:val="00423AE8"/>
    <w:rPr>
      <w:rFonts w:ascii="Cambria" w:hAnsi="Cambria"/>
    </w:rPr>
  </w:style>
  <w:style w:type="paragraph" w:customStyle="1" w:styleId="Normal10">
    <w:name w:val="Normal_1_0"/>
    <w:basedOn w:val="Normal1"/>
    <w:uiPriority w:val="99"/>
    <w:rsid w:val="00423AE8"/>
  </w:style>
  <w:style w:type="paragraph" w:customStyle="1" w:styleId="Normal1">
    <w:name w:val="Normal_1"/>
    <w:uiPriority w:val="99"/>
    <w:rsid w:val="00423AE8"/>
    <w:rPr>
      <w:rFonts w:ascii="Cambria" w:hAnsi="Cambria"/>
    </w:rPr>
  </w:style>
  <w:style w:type="character" w:customStyle="1" w:styleId="ra">
    <w:name w:val="ra"/>
    <w:basedOn w:val="Predvolenpsmoodseku"/>
    <w:uiPriority w:val="99"/>
    <w:rsid w:val="00423AE8"/>
    <w:rPr>
      <w:rFonts w:ascii="Times New Roman" w:hAnsi="Times New Roman"/>
      <w:sz w:val="20"/>
    </w:rPr>
  </w:style>
  <w:style w:type="character" w:customStyle="1" w:styleId="tl">
    <w:name w:val="tl"/>
    <w:basedOn w:val="Predvolenpsmoodseku"/>
    <w:uiPriority w:val="99"/>
    <w:rsid w:val="00423AE8"/>
    <w:rPr>
      <w:rFonts w:ascii="Times New Roman" w:hAnsi="Times New Roman"/>
      <w:sz w:val="20"/>
    </w:rPr>
  </w:style>
  <w:style w:type="paragraph" w:customStyle="1" w:styleId="Normal2">
    <w:name w:val="Normal_2"/>
    <w:uiPriority w:val="99"/>
    <w:rsid w:val="00423AE8"/>
    <w:rPr>
      <w:rFonts w:ascii="Cambria" w:hAnsi="Cambria"/>
    </w:rPr>
  </w:style>
  <w:style w:type="paragraph" w:customStyle="1" w:styleId="Normal3">
    <w:name w:val="Normal_3"/>
    <w:uiPriority w:val="99"/>
    <w:rsid w:val="00423AE8"/>
    <w:rPr>
      <w:rFonts w:ascii="Cambria" w:hAnsi="Cambria"/>
    </w:rPr>
  </w:style>
  <w:style w:type="paragraph" w:customStyle="1" w:styleId="Normal20">
    <w:name w:val="Normal_2_0"/>
    <w:basedOn w:val="Normal4"/>
    <w:uiPriority w:val="99"/>
    <w:rsid w:val="00423AE8"/>
  </w:style>
  <w:style w:type="paragraph" w:customStyle="1" w:styleId="Normal4">
    <w:name w:val="Normal_4"/>
    <w:uiPriority w:val="99"/>
    <w:rsid w:val="00423AE8"/>
    <w:rPr>
      <w:rFonts w:ascii="Cambria" w:hAnsi="Cambria"/>
    </w:rPr>
  </w:style>
  <w:style w:type="paragraph" w:customStyle="1" w:styleId="Normal30">
    <w:name w:val="Normal_3_0"/>
    <w:basedOn w:val="Normal5"/>
    <w:uiPriority w:val="99"/>
    <w:rsid w:val="00423AE8"/>
  </w:style>
  <w:style w:type="paragraph" w:customStyle="1" w:styleId="Normal5">
    <w:name w:val="Normal_5"/>
    <w:uiPriority w:val="99"/>
    <w:rsid w:val="00423AE8"/>
    <w:rPr>
      <w:rFonts w:ascii="Cambria" w:hAnsi="Cambria"/>
    </w:rPr>
  </w:style>
  <w:style w:type="paragraph" w:customStyle="1" w:styleId="Normal40">
    <w:name w:val="Normal_4_0"/>
    <w:basedOn w:val="Normal6"/>
    <w:uiPriority w:val="99"/>
    <w:rsid w:val="00423AE8"/>
  </w:style>
  <w:style w:type="paragraph" w:customStyle="1" w:styleId="Normal6">
    <w:name w:val="Normal_6"/>
    <w:uiPriority w:val="99"/>
    <w:rsid w:val="00423AE8"/>
    <w:rPr>
      <w:rFonts w:ascii="Cambria" w:hAnsi="Cambria"/>
    </w:rPr>
  </w:style>
  <w:style w:type="paragraph" w:customStyle="1" w:styleId="Normal7">
    <w:name w:val="Normal_7"/>
    <w:uiPriority w:val="99"/>
    <w:rsid w:val="00423AE8"/>
    <w:rPr>
      <w:rFonts w:ascii="Cambria" w:hAnsi="Cambria"/>
    </w:rPr>
  </w:style>
  <w:style w:type="paragraph" w:customStyle="1" w:styleId="Normal50">
    <w:name w:val="Normal_5_0"/>
    <w:basedOn w:val="Normal8"/>
    <w:uiPriority w:val="99"/>
    <w:rsid w:val="00423AE8"/>
  </w:style>
  <w:style w:type="paragraph" w:customStyle="1" w:styleId="Normal8">
    <w:name w:val="Normal_8"/>
    <w:uiPriority w:val="99"/>
    <w:rsid w:val="00423AE8"/>
    <w:rPr>
      <w:rFonts w:ascii="Cambria" w:hAnsi="Cambria"/>
    </w:rPr>
  </w:style>
  <w:style w:type="paragraph" w:customStyle="1" w:styleId="Normal600">
    <w:name w:val="Normal_6_0_0"/>
    <w:basedOn w:val="Normal9"/>
    <w:uiPriority w:val="99"/>
    <w:rsid w:val="00423AE8"/>
  </w:style>
  <w:style w:type="paragraph" w:customStyle="1" w:styleId="Normal9">
    <w:name w:val="Normal_9"/>
    <w:uiPriority w:val="99"/>
    <w:rsid w:val="00423AE8"/>
    <w:rPr>
      <w:rFonts w:ascii="Cambria" w:hAnsi="Cambria"/>
    </w:rPr>
  </w:style>
  <w:style w:type="paragraph" w:customStyle="1" w:styleId="Normal15">
    <w:name w:val="Normal_15"/>
    <w:basedOn w:val="Normal100"/>
    <w:uiPriority w:val="99"/>
    <w:rsid w:val="00423AE8"/>
  </w:style>
  <w:style w:type="paragraph" w:customStyle="1" w:styleId="Normal100">
    <w:name w:val="Normal_10"/>
    <w:uiPriority w:val="99"/>
    <w:rsid w:val="00423AE8"/>
    <w:rPr>
      <w:rFonts w:ascii="Cambria" w:hAnsi="Cambria"/>
    </w:rPr>
  </w:style>
  <w:style w:type="paragraph" w:customStyle="1" w:styleId="Normal70">
    <w:name w:val="Normal_7_0"/>
    <w:basedOn w:val="Normal11"/>
    <w:uiPriority w:val="99"/>
    <w:rsid w:val="00423AE8"/>
  </w:style>
  <w:style w:type="paragraph" w:customStyle="1" w:styleId="Normal11">
    <w:name w:val="Normal_11"/>
    <w:uiPriority w:val="99"/>
    <w:rsid w:val="00423AE8"/>
    <w:rPr>
      <w:rFonts w:ascii="Cambria" w:hAnsi="Cambria"/>
    </w:rPr>
  </w:style>
  <w:style w:type="paragraph" w:customStyle="1" w:styleId="Normal700">
    <w:name w:val="Normal_7_0_0"/>
    <w:basedOn w:val="Normal12"/>
    <w:uiPriority w:val="99"/>
    <w:rsid w:val="00423AE8"/>
  </w:style>
  <w:style w:type="paragraph" w:customStyle="1" w:styleId="Normal12">
    <w:name w:val="Normal_12"/>
    <w:uiPriority w:val="99"/>
    <w:rsid w:val="00423AE8"/>
    <w:rPr>
      <w:rFonts w:ascii="Cambria" w:hAnsi="Cambria"/>
    </w:rPr>
  </w:style>
  <w:style w:type="paragraph" w:customStyle="1" w:styleId="Normal7000">
    <w:name w:val="Normal_7_0_0_0"/>
    <w:basedOn w:val="Normal13"/>
    <w:uiPriority w:val="99"/>
    <w:rsid w:val="00423AE8"/>
  </w:style>
  <w:style w:type="paragraph" w:customStyle="1" w:styleId="Normal13">
    <w:name w:val="Normal_13"/>
    <w:uiPriority w:val="99"/>
    <w:rsid w:val="00423AE8"/>
    <w:rPr>
      <w:rFonts w:ascii="Cambria" w:hAnsi="Cambria"/>
    </w:rPr>
  </w:style>
  <w:style w:type="paragraph" w:customStyle="1" w:styleId="Normal7001">
    <w:name w:val="Normal_7_0_0_1"/>
    <w:basedOn w:val="Normal14"/>
    <w:uiPriority w:val="99"/>
    <w:rsid w:val="00423AE8"/>
  </w:style>
  <w:style w:type="paragraph" w:customStyle="1" w:styleId="Normal14">
    <w:name w:val="Normal_14"/>
    <w:uiPriority w:val="99"/>
    <w:rsid w:val="00423AE8"/>
    <w:rPr>
      <w:rFonts w:ascii="Cambria" w:hAnsi="Cambria"/>
    </w:rPr>
  </w:style>
  <w:style w:type="paragraph" w:customStyle="1" w:styleId="Normal7002">
    <w:name w:val="Normal_7_0_0_2"/>
    <w:basedOn w:val="Normal16"/>
    <w:uiPriority w:val="99"/>
    <w:rsid w:val="00423AE8"/>
  </w:style>
  <w:style w:type="paragraph" w:customStyle="1" w:styleId="Normal16">
    <w:name w:val="Normal_16"/>
    <w:uiPriority w:val="99"/>
    <w:rsid w:val="00423AE8"/>
    <w:rPr>
      <w:rFonts w:ascii="Cambria" w:hAnsi="Cambria"/>
    </w:rPr>
  </w:style>
  <w:style w:type="paragraph" w:customStyle="1" w:styleId="Normal7003">
    <w:name w:val="Normal_7_0_0_3"/>
    <w:basedOn w:val="Normal17"/>
    <w:uiPriority w:val="99"/>
    <w:rsid w:val="00423AE8"/>
  </w:style>
  <w:style w:type="paragraph" w:customStyle="1" w:styleId="Normal17">
    <w:name w:val="Normal_17"/>
    <w:uiPriority w:val="99"/>
    <w:rsid w:val="00423AE8"/>
    <w:rPr>
      <w:rFonts w:ascii="Cambria" w:hAnsi="Cambria"/>
    </w:rPr>
  </w:style>
  <w:style w:type="paragraph" w:customStyle="1" w:styleId="Normal7004">
    <w:name w:val="Normal_7_0_0_4"/>
    <w:basedOn w:val="Normal18"/>
    <w:uiPriority w:val="99"/>
    <w:rsid w:val="00423AE8"/>
  </w:style>
  <w:style w:type="paragraph" w:customStyle="1" w:styleId="Normal18">
    <w:name w:val="Normal_18"/>
    <w:uiPriority w:val="99"/>
    <w:rsid w:val="00423AE8"/>
    <w:rPr>
      <w:rFonts w:ascii="Cambria" w:hAnsi="Cambria"/>
    </w:rPr>
  </w:style>
  <w:style w:type="paragraph" w:customStyle="1" w:styleId="Normal7005">
    <w:name w:val="Normal_7_0_0_5"/>
    <w:basedOn w:val="Normal19"/>
    <w:uiPriority w:val="99"/>
    <w:rsid w:val="00423AE8"/>
  </w:style>
  <w:style w:type="paragraph" w:customStyle="1" w:styleId="Normal19">
    <w:name w:val="Normal_19"/>
    <w:uiPriority w:val="99"/>
    <w:rsid w:val="00423AE8"/>
    <w:rPr>
      <w:rFonts w:ascii="Cambria" w:hAnsi="Cambria"/>
    </w:rPr>
  </w:style>
  <w:style w:type="paragraph" w:customStyle="1" w:styleId="Normal7006">
    <w:name w:val="Normal_7_0_0_6"/>
    <w:basedOn w:val="Normal200"/>
    <w:uiPriority w:val="99"/>
    <w:rsid w:val="00423AE8"/>
  </w:style>
  <w:style w:type="paragraph" w:customStyle="1" w:styleId="Normal200">
    <w:name w:val="Normal_20"/>
    <w:uiPriority w:val="99"/>
    <w:rsid w:val="00423AE8"/>
    <w:rPr>
      <w:rFonts w:ascii="Cambria" w:hAnsi="Cambria"/>
    </w:rPr>
  </w:style>
  <w:style w:type="paragraph" w:customStyle="1" w:styleId="Normal7007">
    <w:name w:val="Normal_7_0_0_7"/>
    <w:basedOn w:val="Normal21"/>
    <w:uiPriority w:val="99"/>
    <w:rsid w:val="00423AE8"/>
  </w:style>
  <w:style w:type="paragraph" w:customStyle="1" w:styleId="Normal21">
    <w:name w:val="Normal_21"/>
    <w:uiPriority w:val="99"/>
    <w:rsid w:val="00423AE8"/>
    <w:rPr>
      <w:rFonts w:ascii="Cambria" w:hAnsi="Cambria"/>
    </w:rPr>
  </w:style>
  <w:style w:type="paragraph" w:customStyle="1" w:styleId="Normal7008">
    <w:name w:val="Normal_7_0_0_8"/>
    <w:basedOn w:val="Normal22"/>
    <w:uiPriority w:val="99"/>
    <w:rsid w:val="00423AE8"/>
  </w:style>
  <w:style w:type="paragraph" w:customStyle="1" w:styleId="Normal22">
    <w:name w:val="Normal_22"/>
    <w:uiPriority w:val="99"/>
    <w:rsid w:val="00423AE8"/>
    <w:rPr>
      <w:rFonts w:ascii="Cambria" w:hAnsi="Cambria"/>
    </w:rPr>
  </w:style>
  <w:style w:type="paragraph" w:customStyle="1" w:styleId="Normal210">
    <w:name w:val="Normal_21_0"/>
    <w:basedOn w:val="Normal23"/>
    <w:uiPriority w:val="99"/>
    <w:rsid w:val="00423AE8"/>
  </w:style>
  <w:style w:type="paragraph" w:customStyle="1" w:styleId="Normal23">
    <w:name w:val="Normal_23"/>
    <w:uiPriority w:val="99"/>
    <w:rsid w:val="00423AE8"/>
    <w:rPr>
      <w:rFonts w:ascii="Cambria" w:hAnsi="Cambria"/>
    </w:rPr>
  </w:style>
  <w:style w:type="paragraph" w:customStyle="1" w:styleId="Normal220">
    <w:name w:val="Normal_22_0"/>
    <w:basedOn w:val="Normal24"/>
    <w:uiPriority w:val="99"/>
    <w:rsid w:val="00423AE8"/>
  </w:style>
  <w:style w:type="paragraph" w:customStyle="1" w:styleId="Normal24">
    <w:name w:val="Normal_24"/>
    <w:uiPriority w:val="99"/>
    <w:rsid w:val="00423AE8"/>
    <w:rPr>
      <w:rFonts w:ascii="Cambria" w:hAnsi="Cambria"/>
    </w:rPr>
  </w:style>
  <w:style w:type="paragraph" w:customStyle="1" w:styleId="Normal25">
    <w:name w:val="Normal_25"/>
    <w:uiPriority w:val="99"/>
    <w:rsid w:val="00423AE8"/>
    <w:rPr>
      <w:rFonts w:ascii="Cambria" w:hAnsi="Cambria"/>
    </w:rPr>
  </w:style>
  <w:style w:type="paragraph" w:customStyle="1" w:styleId="Normal230">
    <w:name w:val="Normal_23_0"/>
    <w:basedOn w:val="Normal26"/>
    <w:uiPriority w:val="99"/>
    <w:rsid w:val="00423AE8"/>
  </w:style>
  <w:style w:type="paragraph" w:customStyle="1" w:styleId="Normal26">
    <w:name w:val="Normal_26"/>
    <w:uiPriority w:val="99"/>
    <w:rsid w:val="00423AE8"/>
    <w:rPr>
      <w:rFonts w:ascii="Cambria" w:hAnsi="Cambria"/>
    </w:rPr>
  </w:style>
  <w:style w:type="paragraph" w:customStyle="1" w:styleId="Normal150">
    <w:name w:val="Normal_15_0"/>
    <w:basedOn w:val="Normal27"/>
    <w:uiPriority w:val="99"/>
    <w:rsid w:val="00423AE8"/>
  </w:style>
  <w:style w:type="paragraph" w:customStyle="1" w:styleId="Normal27">
    <w:name w:val="Normal_27"/>
    <w:uiPriority w:val="99"/>
    <w:rsid w:val="00423AE8"/>
    <w:rPr>
      <w:rFonts w:ascii="Cambria" w:hAnsi="Cambria"/>
    </w:rPr>
  </w:style>
  <w:style w:type="paragraph" w:customStyle="1" w:styleId="Normal151">
    <w:name w:val="Normal_15_1"/>
    <w:basedOn w:val="Normal28"/>
    <w:uiPriority w:val="99"/>
    <w:rsid w:val="00423AE8"/>
  </w:style>
  <w:style w:type="paragraph" w:customStyle="1" w:styleId="Normal28">
    <w:name w:val="Normal_28"/>
    <w:uiPriority w:val="99"/>
    <w:rsid w:val="00423AE8"/>
    <w:rPr>
      <w:rFonts w:ascii="Cambria" w:hAnsi="Cambria"/>
    </w:rPr>
  </w:style>
  <w:style w:type="paragraph" w:customStyle="1" w:styleId="Normal260">
    <w:name w:val="Normal_26_0"/>
    <w:basedOn w:val="Normal29"/>
    <w:uiPriority w:val="99"/>
    <w:rsid w:val="00423AE8"/>
  </w:style>
  <w:style w:type="paragraph" w:customStyle="1" w:styleId="Normal29">
    <w:name w:val="Normal_29"/>
    <w:uiPriority w:val="99"/>
    <w:rsid w:val="00423AE8"/>
    <w:rPr>
      <w:rFonts w:ascii="Cambria" w:hAnsi="Cambria"/>
    </w:rPr>
  </w:style>
  <w:style w:type="paragraph" w:customStyle="1" w:styleId="Normal2800">
    <w:name w:val="Normal_28_0_0"/>
    <w:basedOn w:val="Normal300"/>
    <w:uiPriority w:val="99"/>
    <w:rsid w:val="00423AE8"/>
  </w:style>
  <w:style w:type="paragraph" w:customStyle="1" w:styleId="Normal300">
    <w:name w:val="Normal_30"/>
    <w:uiPriority w:val="99"/>
    <w:rsid w:val="00423AE8"/>
    <w:rPr>
      <w:rFonts w:ascii="Cambria" w:hAnsi="Cambria"/>
    </w:rPr>
  </w:style>
  <w:style w:type="paragraph" w:customStyle="1" w:styleId="Normal28000">
    <w:name w:val="Normal_28_0_0_0"/>
    <w:basedOn w:val="Normal31"/>
    <w:uiPriority w:val="99"/>
    <w:rsid w:val="00423AE8"/>
  </w:style>
  <w:style w:type="paragraph" w:customStyle="1" w:styleId="Normal31">
    <w:name w:val="Normal_31"/>
    <w:uiPriority w:val="99"/>
    <w:rsid w:val="00423AE8"/>
    <w:rPr>
      <w:rFonts w:ascii="Cambria" w:hAnsi="Cambria"/>
    </w:rPr>
  </w:style>
  <w:style w:type="paragraph" w:customStyle="1" w:styleId="Normal310">
    <w:name w:val="Normal_31_0"/>
    <w:basedOn w:val="Normal32"/>
    <w:uiPriority w:val="99"/>
    <w:rsid w:val="00423AE8"/>
  </w:style>
  <w:style w:type="paragraph" w:customStyle="1" w:styleId="Normal32">
    <w:name w:val="Normal_32"/>
    <w:uiPriority w:val="99"/>
    <w:rsid w:val="00423AE8"/>
    <w:rPr>
      <w:rFonts w:ascii="Cambria" w:hAnsi="Cambria"/>
    </w:rPr>
  </w:style>
  <w:style w:type="paragraph" w:customStyle="1" w:styleId="Normal320">
    <w:name w:val="Normal_32_0"/>
    <w:basedOn w:val="Normal33"/>
    <w:uiPriority w:val="99"/>
    <w:rsid w:val="00423AE8"/>
  </w:style>
  <w:style w:type="paragraph" w:customStyle="1" w:styleId="Normal33">
    <w:name w:val="Normal_33"/>
    <w:uiPriority w:val="99"/>
    <w:rsid w:val="00423AE8"/>
    <w:rPr>
      <w:rFonts w:ascii="Cambria" w:hAnsi="Cambria"/>
    </w:rPr>
  </w:style>
  <w:style w:type="paragraph" w:customStyle="1" w:styleId="Normal330">
    <w:name w:val="Normal_33_0"/>
    <w:basedOn w:val="Normal34"/>
    <w:uiPriority w:val="99"/>
    <w:rsid w:val="00423AE8"/>
  </w:style>
  <w:style w:type="paragraph" w:customStyle="1" w:styleId="Normal34">
    <w:name w:val="Normal_34"/>
    <w:uiPriority w:val="99"/>
    <w:rsid w:val="00423AE8"/>
    <w:rPr>
      <w:rFonts w:ascii="Cambria" w:hAnsi="Cambria"/>
    </w:rPr>
  </w:style>
  <w:style w:type="paragraph" w:customStyle="1" w:styleId="Normal340">
    <w:name w:val="Normal_34_0"/>
    <w:basedOn w:val="Normal35"/>
    <w:uiPriority w:val="99"/>
    <w:rsid w:val="00423AE8"/>
  </w:style>
  <w:style w:type="paragraph" w:customStyle="1" w:styleId="Normal35">
    <w:name w:val="Normal_35"/>
    <w:uiPriority w:val="99"/>
    <w:rsid w:val="00423AE8"/>
    <w:rPr>
      <w:rFonts w:ascii="Cambria" w:hAnsi="Cambria"/>
    </w:rPr>
  </w:style>
  <w:style w:type="paragraph" w:customStyle="1" w:styleId="Normal350">
    <w:name w:val="Normal_35_0"/>
    <w:basedOn w:val="Normal36"/>
    <w:uiPriority w:val="99"/>
    <w:rsid w:val="00423AE8"/>
  </w:style>
  <w:style w:type="paragraph" w:customStyle="1" w:styleId="Normal36">
    <w:name w:val="Normal_36"/>
    <w:uiPriority w:val="99"/>
    <w:rsid w:val="00423AE8"/>
    <w:rPr>
      <w:rFonts w:ascii="Cambria" w:hAnsi="Cambria"/>
    </w:rPr>
  </w:style>
  <w:style w:type="paragraph" w:customStyle="1" w:styleId="Normal360">
    <w:name w:val="Normal_36_0"/>
    <w:basedOn w:val="Normal37"/>
    <w:uiPriority w:val="99"/>
    <w:rsid w:val="00423AE8"/>
  </w:style>
  <w:style w:type="paragraph" w:customStyle="1" w:styleId="Normal37">
    <w:name w:val="Normal_37"/>
    <w:uiPriority w:val="99"/>
    <w:rsid w:val="00423AE8"/>
    <w:rPr>
      <w:rFonts w:ascii="Cambria" w:hAnsi="Cambria"/>
    </w:rPr>
  </w:style>
  <w:style w:type="paragraph" w:customStyle="1" w:styleId="Normal370">
    <w:name w:val="Normal_37_0"/>
    <w:basedOn w:val="Normal38"/>
    <w:uiPriority w:val="99"/>
    <w:rsid w:val="00423AE8"/>
  </w:style>
  <w:style w:type="paragraph" w:customStyle="1" w:styleId="Normal38">
    <w:name w:val="Normal_38"/>
    <w:uiPriority w:val="99"/>
    <w:rsid w:val="00423AE8"/>
    <w:rPr>
      <w:rFonts w:ascii="Cambria" w:hAnsi="Cambria"/>
    </w:rPr>
  </w:style>
  <w:style w:type="paragraph" w:customStyle="1" w:styleId="Normal3800">
    <w:name w:val="Normal_38_0_0"/>
    <w:basedOn w:val="Normal39"/>
    <w:uiPriority w:val="99"/>
    <w:rsid w:val="00423AE8"/>
  </w:style>
  <w:style w:type="paragraph" w:customStyle="1" w:styleId="Normal39">
    <w:name w:val="Normal_39"/>
    <w:uiPriority w:val="99"/>
    <w:rsid w:val="00423AE8"/>
    <w:rPr>
      <w:rFonts w:ascii="Cambria" w:hAnsi="Cambria"/>
    </w:rPr>
  </w:style>
  <w:style w:type="paragraph" w:customStyle="1" w:styleId="Normal38000">
    <w:name w:val="Normal_38_0_0_0"/>
    <w:basedOn w:val="Normal400"/>
    <w:uiPriority w:val="99"/>
    <w:rsid w:val="00423AE8"/>
  </w:style>
  <w:style w:type="paragraph" w:customStyle="1" w:styleId="Normal400">
    <w:name w:val="Normal_40"/>
    <w:uiPriority w:val="99"/>
    <w:rsid w:val="00423AE8"/>
    <w:rPr>
      <w:rFonts w:ascii="Cambria" w:hAnsi="Cambria"/>
    </w:rPr>
  </w:style>
  <w:style w:type="paragraph" w:customStyle="1" w:styleId="Normal38001">
    <w:name w:val="Normal_38_0_0_1"/>
    <w:basedOn w:val="Normal41"/>
    <w:uiPriority w:val="99"/>
    <w:rsid w:val="00423AE8"/>
  </w:style>
  <w:style w:type="paragraph" w:customStyle="1" w:styleId="Normal41">
    <w:name w:val="Normal_41"/>
    <w:uiPriority w:val="99"/>
    <w:rsid w:val="00423AE8"/>
    <w:rPr>
      <w:rFonts w:ascii="Cambria" w:hAnsi="Cambria"/>
    </w:rPr>
  </w:style>
  <w:style w:type="paragraph" w:customStyle="1" w:styleId="Normal38002">
    <w:name w:val="Normal_38_0_0_2"/>
    <w:basedOn w:val="Normal42"/>
    <w:uiPriority w:val="99"/>
    <w:rsid w:val="00423AE8"/>
  </w:style>
  <w:style w:type="paragraph" w:customStyle="1" w:styleId="Normal42">
    <w:name w:val="Normal_42"/>
    <w:uiPriority w:val="99"/>
    <w:rsid w:val="00423AE8"/>
    <w:rPr>
      <w:rFonts w:ascii="Cambria" w:hAnsi="Cambria"/>
    </w:rPr>
  </w:style>
  <w:style w:type="paragraph" w:customStyle="1" w:styleId="Normal38003">
    <w:name w:val="Normal_38_0_0_3"/>
    <w:basedOn w:val="Normal43"/>
    <w:uiPriority w:val="99"/>
    <w:rsid w:val="00423AE8"/>
  </w:style>
  <w:style w:type="paragraph" w:customStyle="1" w:styleId="Normal43">
    <w:name w:val="Normal_43"/>
    <w:uiPriority w:val="99"/>
    <w:rsid w:val="00423AE8"/>
    <w:rPr>
      <w:rFonts w:ascii="Cambria" w:hAnsi="Cambria"/>
    </w:rPr>
  </w:style>
  <w:style w:type="paragraph" w:customStyle="1" w:styleId="Normal38004">
    <w:name w:val="Normal_38_0_0_4"/>
    <w:basedOn w:val="Normal44"/>
    <w:uiPriority w:val="99"/>
    <w:rsid w:val="00423AE8"/>
  </w:style>
  <w:style w:type="paragraph" w:customStyle="1" w:styleId="Normal44">
    <w:name w:val="Normal_44"/>
    <w:uiPriority w:val="99"/>
    <w:rsid w:val="00423AE8"/>
    <w:rPr>
      <w:rFonts w:ascii="Cambria" w:hAnsi="Cambria"/>
    </w:rPr>
  </w:style>
  <w:style w:type="paragraph" w:customStyle="1" w:styleId="Normal440">
    <w:name w:val="Normal_44_0"/>
    <w:basedOn w:val="Normal45"/>
    <w:uiPriority w:val="99"/>
    <w:rsid w:val="00423AE8"/>
  </w:style>
  <w:style w:type="paragraph" w:customStyle="1" w:styleId="Normal45">
    <w:name w:val="Normal_45"/>
    <w:uiPriority w:val="99"/>
    <w:rsid w:val="00423AE8"/>
    <w:rPr>
      <w:rFonts w:ascii="Cambria" w:hAnsi="Cambria"/>
    </w:rPr>
  </w:style>
  <w:style w:type="paragraph" w:customStyle="1" w:styleId="Normal390">
    <w:name w:val="Normal_39_0"/>
    <w:basedOn w:val="Normal46"/>
    <w:uiPriority w:val="99"/>
    <w:rsid w:val="00423AE8"/>
  </w:style>
  <w:style w:type="paragraph" w:customStyle="1" w:styleId="Normal46">
    <w:name w:val="Normal_46"/>
    <w:uiPriority w:val="99"/>
    <w:rsid w:val="00423AE8"/>
    <w:rPr>
      <w:rFonts w:ascii="Cambria" w:hAnsi="Cambria"/>
    </w:rPr>
  </w:style>
  <w:style w:type="paragraph" w:customStyle="1" w:styleId="Normal3900">
    <w:name w:val="Normal_39_0_0"/>
    <w:basedOn w:val="Normal47"/>
    <w:uiPriority w:val="99"/>
    <w:rsid w:val="00423AE8"/>
  </w:style>
  <w:style w:type="paragraph" w:customStyle="1" w:styleId="Normal47">
    <w:name w:val="Normal_47"/>
    <w:uiPriority w:val="99"/>
    <w:rsid w:val="00423AE8"/>
    <w:rPr>
      <w:rFonts w:ascii="Cambria" w:hAnsi="Cambria"/>
    </w:rPr>
  </w:style>
  <w:style w:type="paragraph" w:customStyle="1" w:styleId="Normal451">
    <w:name w:val="Normal_45_1"/>
    <w:basedOn w:val="Normal48"/>
    <w:uiPriority w:val="99"/>
    <w:rsid w:val="00423AE8"/>
  </w:style>
  <w:style w:type="paragraph" w:customStyle="1" w:styleId="Normal48">
    <w:name w:val="Normal_48"/>
    <w:uiPriority w:val="99"/>
    <w:rsid w:val="00423AE8"/>
    <w:rPr>
      <w:rFonts w:ascii="Cambria" w:hAnsi="Cambria"/>
    </w:rPr>
  </w:style>
  <w:style w:type="paragraph" w:customStyle="1" w:styleId="Normal460">
    <w:name w:val="Normal_46_0"/>
    <w:basedOn w:val="Normal49"/>
    <w:uiPriority w:val="99"/>
    <w:rsid w:val="00423AE8"/>
  </w:style>
  <w:style w:type="paragraph" w:customStyle="1" w:styleId="Normal49">
    <w:name w:val="Normal_49"/>
    <w:uiPriority w:val="99"/>
    <w:rsid w:val="00423AE8"/>
    <w:rPr>
      <w:rFonts w:ascii="Cambria" w:hAnsi="Cambria"/>
    </w:rPr>
  </w:style>
  <w:style w:type="paragraph" w:customStyle="1" w:styleId="Normal4600">
    <w:name w:val="Normal_46_0_0"/>
    <w:basedOn w:val="Normal500"/>
    <w:uiPriority w:val="99"/>
    <w:rsid w:val="00423AE8"/>
  </w:style>
  <w:style w:type="paragraph" w:customStyle="1" w:styleId="Normal500">
    <w:name w:val="Normal_50"/>
    <w:uiPriority w:val="99"/>
    <w:rsid w:val="00423AE8"/>
    <w:rPr>
      <w:rFonts w:ascii="Cambria" w:hAnsi="Cambria"/>
    </w:rPr>
  </w:style>
  <w:style w:type="paragraph" w:customStyle="1" w:styleId="Normal430">
    <w:name w:val="Normal_43_0"/>
    <w:basedOn w:val="Normal51"/>
    <w:uiPriority w:val="99"/>
    <w:rsid w:val="00423AE8"/>
  </w:style>
  <w:style w:type="paragraph" w:customStyle="1" w:styleId="Normal51">
    <w:name w:val="Normal_51"/>
    <w:uiPriority w:val="99"/>
    <w:rsid w:val="00423AE8"/>
    <w:rPr>
      <w:rFonts w:ascii="Cambria" w:hAnsi="Cambria"/>
    </w:rPr>
  </w:style>
  <w:style w:type="paragraph" w:customStyle="1" w:styleId="Normal4400">
    <w:name w:val="Normal_44_0_0"/>
    <w:basedOn w:val="Normal52"/>
    <w:uiPriority w:val="99"/>
    <w:rsid w:val="00423AE8"/>
  </w:style>
  <w:style w:type="paragraph" w:customStyle="1" w:styleId="Normal52">
    <w:name w:val="Normal_52"/>
    <w:uiPriority w:val="99"/>
    <w:rsid w:val="00423AE8"/>
    <w:rPr>
      <w:rFonts w:ascii="Cambria" w:hAnsi="Cambria"/>
    </w:rPr>
  </w:style>
  <w:style w:type="paragraph" w:customStyle="1" w:styleId="Normal450">
    <w:name w:val="Normal_45_0"/>
    <w:basedOn w:val="Normal53"/>
    <w:uiPriority w:val="99"/>
    <w:rsid w:val="00423AE8"/>
  </w:style>
  <w:style w:type="paragraph" w:customStyle="1" w:styleId="Normal53">
    <w:name w:val="Normal_53"/>
    <w:uiPriority w:val="99"/>
    <w:rsid w:val="00423AE8"/>
    <w:rPr>
      <w:rFonts w:ascii="Cambria" w:hAnsi="Cambria"/>
    </w:rPr>
  </w:style>
  <w:style w:type="paragraph" w:customStyle="1" w:styleId="Normal4601">
    <w:name w:val="Normal_46_0_1"/>
    <w:basedOn w:val="Normal54"/>
    <w:uiPriority w:val="99"/>
    <w:rsid w:val="00423AE8"/>
  </w:style>
  <w:style w:type="paragraph" w:customStyle="1" w:styleId="Normal54">
    <w:name w:val="Normal_54"/>
    <w:uiPriority w:val="99"/>
    <w:rsid w:val="00423AE8"/>
    <w:rPr>
      <w:rFonts w:ascii="Cambria" w:hAnsi="Cambria"/>
    </w:rPr>
  </w:style>
  <w:style w:type="paragraph" w:customStyle="1" w:styleId="Normal470">
    <w:name w:val="Normal_47_0"/>
    <w:basedOn w:val="Normal55"/>
    <w:uiPriority w:val="99"/>
    <w:rsid w:val="00423AE8"/>
  </w:style>
  <w:style w:type="paragraph" w:customStyle="1" w:styleId="Normal55">
    <w:name w:val="Normal_55"/>
    <w:uiPriority w:val="99"/>
    <w:rsid w:val="00423AE8"/>
    <w:rPr>
      <w:rFonts w:ascii="Cambria" w:hAnsi="Cambria"/>
    </w:rPr>
  </w:style>
  <w:style w:type="paragraph" w:customStyle="1" w:styleId="Normal480">
    <w:name w:val="Normal_48_0"/>
    <w:basedOn w:val="Normal56"/>
    <w:uiPriority w:val="99"/>
    <w:rsid w:val="00423AE8"/>
  </w:style>
  <w:style w:type="paragraph" w:customStyle="1" w:styleId="Normal56">
    <w:name w:val="Normal_56"/>
    <w:uiPriority w:val="99"/>
    <w:rsid w:val="00423AE8"/>
    <w:rPr>
      <w:rFonts w:ascii="Cambria" w:hAnsi="Cambria"/>
    </w:rPr>
  </w:style>
  <w:style w:type="paragraph" w:customStyle="1" w:styleId="Normal490">
    <w:name w:val="Normal_49_0"/>
    <w:basedOn w:val="Normal57"/>
    <w:uiPriority w:val="99"/>
    <w:rsid w:val="00423AE8"/>
  </w:style>
  <w:style w:type="paragraph" w:customStyle="1" w:styleId="Normal57">
    <w:name w:val="Normal_57"/>
    <w:uiPriority w:val="99"/>
    <w:rsid w:val="00423AE8"/>
    <w:rPr>
      <w:rFonts w:ascii="Cambria" w:hAnsi="Cambria"/>
    </w:rPr>
  </w:style>
  <w:style w:type="paragraph" w:customStyle="1" w:styleId="Normal5000">
    <w:name w:val="Normal_50_0"/>
    <w:basedOn w:val="Normal58"/>
    <w:uiPriority w:val="99"/>
    <w:rsid w:val="00423AE8"/>
  </w:style>
  <w:style w:type="paragraph" w:customStyle="1" w:styleId="Normal58">
    <w:name w:val="Normal_58"/>
    <w:uiPriority w:val="99"/>
    <w:rsid w:val="00423AE8"/>
    <w:rPr>
      <w:rFonts w:ascii="Cambria" w:hAnsi="Cambria"/>
    </w:rPr>
  </w:style>
  <w:style w:type="paragraph" w:customStyle="1" w:styleId="Normal510">
    <w:name w:val="Normal_51_0"/>
    <w:basedOn w:val="Normal59"/>
    <w:uiPriority w:val="99"/>
    <w:rsid w:val="00423AE8"/>
  </w:style>
  <w:style w:type="paragraph" w:customStyle="1" w:styleId="Normal59">
    <w:name w:val="Normal_59"/>
    <w:uiPriority w:val="99"/>
    <w:rsid w:val="00423AE8"/>
    <w:rPr>
      <w:rFonts w:ascii="Cambria" w:hAnsi="Cambria"/>
    </w:rPr>
  </w:style>
  <w:style w:type="paragraph" w:customStyle="1" w:styleId="Normal520">
    <w:name w:val="Normal_52_0"/>
    <w:basedOn w:val="Normal60"/>
    <w:uiPriority w:val="99"/>
    <w:rsid w:val="00423AE8"/>
  </w:style>
  <w:style w:type="paragraph" w:customStyle="1" w:styleId="Normal60">
    <w:name w:val="Normal_60"/>
    <w:uiPriority w:val="99"/>
    <w:rsid w:val="00423AE8"/>
    <w:rPr>
      <w:rFonts w:ascii="Cambria" w:hAnsi="Cambria"/>
    </w:rPr>
  </w:style>
  <w:style w:type="paragraph" w:customStyle="1" w:styleId="Normal530">
    <w:name w:val="Normal_53_0"/>
    <w:basedOn w:val="Normal61"/>
    <w:uiPriority w:val="99"/>
    <w:rsid w:val="00423AE8"/>
  </w:style>
  <w:style w:type="paragraph" w:customStyle="1" w:styleId="Normal61">
    <w:name w:val="Normal_61"/>
    <w:uiPriority w:val="99"/>
    <w:rsid w:val="00423AE8"/>
    <w:rPr>
      <w:rFonts w:ascii="Cambria" w:hAnsi="Cambria"/>
    </w:rPr>
  </w:style>
  <w:style w:type="paragraph" w:customStyle="1" w:styleId="Normal540">
    <w:name w:val="Normal_54_0"/>
    <w:basedOn w:val="Normal62"/>
    <w:uiPriority w:val="99"/>
    <w:rsid w:val="00423AE8"/>
  </w:style>
  <w:style w:type="paragraph" w:customStyle="1" w:styleId="Normal62">
    <w:name w:val="Normal_62"/>
    <w:uiPriority w:val="99"/>
    <w:rsid w:val="00423AE8"/>
    <w:rPr>
      <w:rFonts w:ascii="Cambria" w:hAnsi="Cambria"/>
    </w:rPr>
  </w:style>
  <w:style w:type="paragraph" w:customStyle="1" w:styleId="Normal550">
    <w:name w:val="Normal_55_0"/>
    <w:basedOn w:val="Normal63"/>
    <w:uiPriority w:val="99"/>
    <w:rsid w:val="00423AE8"/>
  </w:style>
  <w:style w:type="paragraph" w:customStyle="1" w:styleId="Normal63">
    <w:name w:val="Normal_63"/>
    <w:uiPriority w:val="99"/>
    <w:rsid w:val="00423AE8"/>
    <w:rPr>
      <w:rFonts w:ascii="Cambria" w:hAnsi="Cambria"/>
    </w:rPr>
  </w:style>
  <w:style w:type="paragraph" w:customStyle="1" w:styleId="Normal560">
    <w:name w:val="Normal_56_0"/>
    <w:basedOn w:val="Normal64"/>
    <w:uiPriority w:val="99"/>
    <w:rsid w:val="00423AE8"/>
  </w:style>
  <w:style w:type="paragraph" w:customStyle="1" w:styleId="Normal64">
    <w:name w:val="Normal_64"/>
    <w:uiPriority w:val="99"/>
    <w:rsid w:val="00423AE8"/>
    <w:rPr>
      <w:rFonts w:ascii="Cambria" w:hAnsi="Cambria"/>
    </w:rPr>
  </w:style>
  <w:style w:type="paragraph" w:customStyle="1" w:styleId="Normal570">
    <w:name w:val="Normal_57_0"/>
    <w:basedOn w:val="Normal65"/>
    <w:uiPriority w:val="99"/>
    <w:rsid w:val="00423AE8"/>
  </w:style>
  <w:style w:type="paragraph" w:customStyle="1" w:styleId="Normal65">
    <w:name w:val="Normal_65"/>
    <w:uiPriority w:val="99"/>
    <w:rsid w:val="00423AE8"/>
    <w:rPr>
      <w:rFonts w:ascii="Cambria" w:hAnsi="Cambria"/>
    </w:rPr>
  </w:style>
  <w:style w:type="paragraph" w:customStyle="1" w:styleId="Normal580">
    <w:name w:val="Normal_58_0"/>
    <w:basedOn w:val="Normal66"/>
    <w:uiPriority w:val="99"/>
    <w:rsid w:val="00423AE8"/>
  </w:style>
  <w:style w:type="paragraph" w:customStyle="1" w:styleId="Normal66">
    <w:name w:val="Normal_66"/>
    <w:uiPriority w:val="99"/>
    <w:rsid w:val="00423AE8"/>
    <w:rPr>
      <w:rFonts w:ascii="Cambria" w:hAnsi="Cambria"/>
    </w:rPr>
  </w:style>
  <w:style w:type="paragraph" w:customStyle="1" w:styleId="Normal590">
    <w:name w:val="Normal_59_0"/>
    <w:basedOn w:val="Normal67"/>
    <w:uiPriority w:val="99"/>
    <w:rsid w:val="00423AE8"/>
  </w:style>
  <w:style w:type="paragraph" w:customStyle="1" w:styleId="Normal67">
    <w:name w:val="Normal_67"/>
    <w:uiPriority w:val="99"/>
    <w:rsid w:val="00423AE8"/>
    <w:rPr>
      <w:rFonts w:ascii="Cambria" w:hAnsi="Cambria"/>
    </w:rPr>
  </w:style>
  <w:style w:type="paragraph" w:customStyle="1" w:styleId="Normal6000">
    <w:name w:val="Normal_60_0"/>
    <w:basedOn w:val="Normal68"/>
    <w:uiPriority w:val="99"/>
    <w:rsid w:val="00423AE8"/>
  </w:style>
  <w:style w:type="paragraph" w:customStyle="1" w:styleId="Normal68">
    <w:name w:val="Normal_68"/>
    <w:uiPriority w:val="99"/>
    <w:rsid w:val="00423AE8"/>
    <w:rPr>
      <w:rFonts w:ascii="Cambria" w:hAnsi="Cambria"/>
    </w:rPr>
  </w:style>
  <w:style w:type="paragraph" w:customStyle="1" w:styleId="Normal610">
    <w:name w:val="Normal_61_0"/>
    <w:basedOn w:val="Normal69"/>
    <w:uiPriority w:val="99"/>
    <w:rsid w:val="00423AE8"/>
  </w:style>
  <w:style w:type="paragraph" w:customStyle="1" w:styleId="Normal69">
    <w:name w:val="Normal_69"/>
    <w:uiPriority w:val="99"/>
    <w:rsid w:val="00423AE8"/>
    <w:rPr>
      <w:rFonts w:ascii="Cambria" w:hAnsi="Cambria"/>
    </w:rPr>
  </w:style>
  <w:style w:type="paragraph" w:customStyle="1" w:styleId="Normal620">
    <w:name w:val="Normal_62_0"/>
    <w:basedOn w:val="Normal701"/>
    <w:uiPriority w:val="99"/>
    <w:rsid w:val="00423AE8"/>
  </w:style>
  <w:style w:type="paragraph" w:customStyle="1" w:styleId="Normal701">
    <w:name w:val="Normal_70"/>
    <w:uiPriority w:val="99"/>
    <w:rsid w:val="00423AE8"/>
    <w:rPr>
      <w:rFonts w:ascii="Cambria" w:hAnsi="Cambria"/>
    </w:rPr>
  </w:style>
  <w:style w:type="paragraph" w:customStyle="1" w:styleId="Normal630">
    <w:name w:val="Normal_63_0"/>
    <w:basedOn w:val="Normal71"/>
    <w:uiPriority w:val="99"/>
    <w:rsid w:val="00423AE8"/>
  </w:style>
  <w:style w:type="paragraph" w:customStyle="1" w:styleId="Normal71">
    <w:name w:val="Normal_71"/>
    <w:uiPriority w:val="99"/>
    <w:rsid w:val="00423AE8"/>
    <w:rPr>
      <w:rFonts w:ascii="Cambria" w:hAnsi="Cambria"/>
    </w:rPr>
  </w:style>
  <w:style w:type="paragraph" w:customStyle="1" w:styleId="Normal640">
    <w:name w:val="Normal_64_0"/>
    <w:basedOn w:val="Normal72"/>
    <w:uiPriority w:val="99"/>
    <w:rsid w:val="00423AE8"/>
  </w:style>
  <w:style w:type="paragraph" w:customStyle="1" w:styleId="Normal72">
    <w:name w:val="Normal_72"/>
    <w:uiPriority w:val="99"/>
    <w:rsid w:val="00423AE8"/>
    <w:rPr>
      <w:rFonts w:ascii="Cambria" w:hAnsi="Cambria"/>
    </w:rPr>
  </w:style>
  <w:style w:type="paragraph" w:customStyle="1" w:styleId="Normal650">
    <w:name w:val="Normal_65_0"/>
    <w:basedOn w:val="Normal73"/>
    <w:uiPriority w:val="99"/>
    <w:rsid w:val="00423AE8"/>
  </w:style>
  <w:style w:type="paragraph" w:customStyle="1" w:styleId="Normal73">
    <w:name w:val="Normal_73"/>
    <w:uiPriority w:val="99"/>
    <w:rsid w:val="00423AE8"/>
    <w:rPr>
      <w:rFonts w:ascii="Cambria" w:hAnsi="Cambria"/>
    </w:rPr>
  </w:style>
  <w:style w:type="paragraph" w:customStyle="1" w:styleId="Normal660">
    <w:name w:val="Normal_66_0"/>
    <w:basedOn w:val="Normal74"/>
    <w:uiPriority w:val="99"/>
    <w:rsid w:val="00423AE8"/>
  </w:style>
  <w:style w:type="paragraph" w:customStyle="1" w:styleId="Normal74">
    <w:name w:val="Normal_74"/>
    <w:uiPriority w:val="99"/>
    <w:rsid w:val="00423AE8"/>
    <w:rPr>
      <w:rFonts w:ascii="Cambria" w:hAnsi="Cambria"/>
    </w:rPr>
  </w:style>
  <w:style w:type="paragraph" w:customStyle="1" w:styleId="Normal670">
    <w:name w:val="Normal_67_0"/>
    <w:basedOn w:val="Normal75"/>
    <w:uiPriority w:val="99"/>
    <w:rsid w:val="00423AE8"/>
  </w:style>
  <w:style w:type="paragraph" w:customStyle="1" w:styleId="Normal75">
    <w:name w:val="Normal_75"/>
    <w:uiPriority w:val="99"/>
    <w:rsid w:val="00423AE8"/>
    <w:rPr>
      <w:rFonts w:ascii="Cambria" w:hAnsi="Cambria"/>
    </w:rPr>
  </w:style>
  <w:style w:type="paragraph" w:customStyle="1" w:styleId="Normal680">
    <w:name w:val="Normal_68_0"/>
    <w:basedOn w:val="Normal76"/>
    <w:uiPriority w:val="99"/>
    <w:rsid w:val="00423AE8"/>
  </w:style>
  <w:style w:type="paragraph" w:customStyle="1" w:styleId="Normal76">
    <w:name w:val="Normal_76"/>
    <w:uiPriority w:val="99"/>
    <w:rsid w:val="00423AE8"/>
    <w:rPr>
      <w:rFonts w:ascii="Cambria" w:hAnsi="Cambria"/>
    </w:rPr>
  </w:style>
  <w:style w:type="paragraph" w:customStyle="1" w:styleId="Normal690">
    <w:name w:val="Normal_69_0"/>
    <w:basedOn w:val="Normal77"/>
    <w:uiPriority w:val="99"/>
    <w:rsid w:val="00423AE8"/>
  </w:style>
  <w:style w:type="paragraph" w:customStyle="1" w:styleId="Normal77">
    <w:name w:val="Normal_77"/>
    <w:uiPriority w:val="99"/>
    <w:rsid w:val="00423AE8"/>
    <w:rPr>
      <w:rFonts w:ascii="Cambria" w:hAnsi="Cambria"/>
    </w:rPr>
  </w:style>
  <w:style w:type="paragraph" w:customStyle="1" w:styleId="Normal7009">
    <w:name w:val="Normal_70_0"/>
    <w:basedOn w:val="Normal78"/>
    <w:uiPriority w:val="99"/>
    <w:rsid w:val="00423AE8"/>
  </w:style>
  <w:style w:type="paragraph" w:customStyle="1" w:styleId="Normal78">
    <w:name w:val="Normal_78"/>
    <w:uiPriority w:val="99"/>
    <w:rsid w:val="00423AE8"/>
    <w:rPr>
      <w:rFonts w:ascii="Cambria" w:hAnsi="Cambria"/>
    </w:rPr>
  </w:style>
  <w:style w:type="paragraph" w:customStyle="1" w:styleId="Normal710">
    <w:name w:val="Normal_71_0"/>
    <w:basedOn w:val="Normal79"/>
    <w:uiPriority w:val="99"/>
    <w:rsid w:val="00423AE8"/>
  </w:style>
  <w:style w:type="paragraph" w:customStyle="1" w:styleId="Normal79">
    <w:name w:val="Normal_79"/>
    <w:uiPriority w:val="99"/>
    <w:rsid w:val="00423AE8"/>
    <w:rPr>
      <w:rFonts w:ascii="Cambria" w:hAnsi="Cambria"/>
    </w:rPr>
  </w:style>
  <w:style w:type="paragraph" w:customStyle="1" w:styleId="Normal720">
    <w:name w:val="Normal_72_0"/>
    <w:basedOn w:val="Normal80"/>
    <w:uiPriority w:val="99"/>
    <w:rsid w:val="00423AE8"/>
  </w:style>
  <w:style w:type="paragraph" w:customStyle="1" w:styleId="Normal80">
    <w:name w:val="Normal_80"/>
    <w:uiPriority w:val="99"/>
    <w:rsid w:val="00423AE8"/>
    <w:rPr>
      <w:rFonts w:ascii="Cambria" w:hAnsi="Cambria"/>
    </w:rPr>
  </w:style>
  <w:style w:type="paragraph" w:customStyle="1" w:styleId="Normal730">
    <w:name w:val="Normal_73_0"/>
    <w:basedOn w:val="Normal81"/>
    <w:uiPriority w:val="99"/>
    <w:rsid w:val="00423AE8"/>
  </w:style>
  <w:style w:type="paragraph" w:customStyle="1" w:styleId="Normal81">
    <w:name w:val="Normal_81"/>
    <w:uiPriority w:val="99"/>
    <w:rsid w:val="00423AE8"/>
    <w:rPr>
      <w:rFonts w:ascii="Cambria" w:hAnsi="Cambria"/>
    </w:rPr>
  </w:style>
  <w:style w:type="paragraph" w:customStyle="1" w:styleId="Normal740">
    <w:name w:val="Normal_74_0"/>
    <w:basedOn w:val="Normal82"/>
    <w:uiPriority w:val="99"/>
    <w:rsid w:val="00423AE8"/>
  </w:style>
  <w:style w:type="paragraph" w:customStyle="1" w:styleId="Normal82">
    <w:name w:val="Normal_82"/>
    <w:uiPriority w:val="99"/>
    <w:rsid w:val="00423AE8"/>
    <w:rPr>
      <w:rFonts w:ascii="Cambria" w:hAnsi="Cambria"/>
    </w:rPr>
  </w:style>
  <w:style w:type="paragraph" w:customStyle="1" w:styleId="Normal750">
    <w:name w:val="Normal_75_0"/>
    <w:basedOn w:val="Normal83"/>
    <w:uiPriority w:val="99"/>
    <w:rsid w:val="00423AE8"/>
  </w:style>
  <w:style w:type="paragraph" w:customStyle="1" w:styleId="Normal83">
    <w:name w:val="Normal_83"/>
    <w:uiPriority w:val="99"/>
    <w:rsid w:val="00423AE8"/>
    <w:rPr>
      <w:rFonts w:ascii="Cambria" w:hAnsi="Cambria"/>
    </w:rPr>
  </w:style>
  <w:style w:type="paragraph" w:customStyle="1" w:styleId="Normal760">
    <w:name w:val="Normal_76_0"/>
    <w:basedOn w:val="Normal84"/>
    <w:uiPriority w:val="99"/>
    <w:rsid w:val="00423AE8"/>
  </w:style>
  <w:style w:type="paragraph" w:customStyle="1" w:styleId="Normal84">
    <w:name w:val="Normal_84"/>
    <w:uiPriority w:val="99"/>
    <w:rsid w:val="00423AE8"/>
    <w:rPr>
      <w:rFonts w:ascii="Cambria" w:hAnsi="Cambria"/>
    </w:rPr>
  </w:style>
  <w:style w:type="paragraph" w:customStyle="1" w:styleId="Normal770">
    <w:name w:val="Normal_77_0"/>
    <w:basedOn w:val="Normal85"/>
    <w:uiPriority w:val="99"/>
    <w:rsid w:val="00423AE8"/>
  </w:style>
  <w:style w:type="paragraph" w:customStyle="1" w:styleId="Normal85">
    <w:name w:val="Normal_85"/>
    <w:uiPriority w:val="99"/>
    <w:rsid w:val="00423AE8"/>
    <w:rPr>
      <w:rFonts w:ascii="Cambria" w:hAnsi="Cambria"/>
    </w:rPr>
  </w:style>
  <w:style w:type="paragraph" w:customStyle="1" w:styleId="Normal780">
    <w:name w:val="Normal_78_0"/>
    <w:basedOn w:val="Normal86"/>
    <w:uiPriority w:val="99"/>
    <w:rsid w:val="00423AE8"/>
  </w:style>
  <w:style w:type="paragraph" w:customStyle="1" w:styleId="Normal86">
    <w:name w:val="Normal_86"/>
    <w:uiPriority w:val="99"/>
    <w:rsid w:val="00423AE8"/>
    <w:rPr>
      <w:rFonts w:ascii="Cambria" w:hAnsi="Cambria"/>
    </w:rPr>
  </w:style>
  <w:style w:type="paragraph" w:customStyle="1" w:styleId="Normal790">
    <w:name w:val="Normal_79_0"/>
    <w:basedOn w:val="Normal87"/>
    <w:uiPriority w:val="99"/>
    <w:rsid w:val="00423AE8"/>
  </w:style>
  <w:style w:type="paragraph" w:customStyle="1" w:styleId="Normal87">
    <w:name w:val="Normal_87"/>
    <w:uiPriority w:val="99"/>
    <w:rsid w:val="00423AE8"/>
    <w:rPr>
      <w:rFonts w:ascii="Cambria" w:hAnsi="Cambria"/>
    </w:rPr>
  </w:style>
  <w:style w:type="paragraph" w:customStyle="1" w:styleId="Normal800">
    <w:name w:val="Normal_80_0"/>
    <w:basedOn w:val="Normal88"/>
    <w:uiPriority w:val="99"/>
    <w:rsid w:val="00423AE8"/>
  </w:style>
  <w:style w:type="paragraph" w:customStyle="1" w:styleId="Normal88">
    <w:name w:val="Normal_88"/>
    <w:uiPriority w:val="99"/>
    <w:rsid w:val="00423AE8"/>
    <w:rPr>
      <w:rFonts w:ascii="Cambria" w:hAnsi="Cambria"/>
    </w:rPr>
  </w:style>
  <w:style w:type="paragraph" w:customStyle="1" w:styleId="Normal810">
    <w:name w:val="Normal_81_0"/>
    <w:basedOn w:val="Normal89"/>
    <w:uiPriority w:val="99"/>
    <w:rsid w:val="00423AE8"/>
  </w:style>
  <w:style w:type="paragraph" w:customStyle="1" w:styleId="Normal89">
    <w:name w:val="Normal_89"/>
    <w:uiPriority w:val="99"/>
    <w:rsid w:val="00423AE8"/>
    <w:rPr>
      <w:rFonts w:ascii="Cambria" w:hAnsi="Cambria"/>
    </w:rPr>
  </w:style>
  <w:style w:type="paragraph" w:customStyle="1" w:styleId="Normal90">
    <w:name w:val="Normal_90"/>
    <w:uiPriority w:val="99"/>
    <w:rsid w:val="00423AE8"/>
    <w:rPr>
      <w:rFonts w:ascii="Cambria" w:hAnsi="Cambria"/>
    </w:rPr>
  </w:style>
  <w:style w:type="paragraph" w:customStyle="1" w:styleId="Normal880">
    <w:name w:val="Normal_88_0"/>
    <w:basedOn w:val="Normal91"/>
    <w:uiPriority w:val="99"/>
    <w:rsid w:val="00423AE8"/>
  </w:style>
  <w:style w:type="paragraph" w:customStyle="1" w:styleId="Normal91">
    <w:name w:val="Normal_91"/>
    <w:uiPriority w:val="99"/>
    <w:rsid w:val="00423AE8"/>
    <w:rPr>
      <w:rFonts w:ascii="Cambria" w:hAnsi="Cambria"/>
    </w:rPr>
  </w:style>
  <w:style w:type="paragraph" w:customStyle="1" w:styleId="Normal890">
    <w:name w:val="Normal_89_0"/>
    <w:basedOn w:val="Normal92"/>
    <w:uiPriority w:val="99"/>
    <w:rsid w:val="00423AE8"/>
  </w:style>
  <w:style w:type="paragraph" w:customStyle="1" w:styleId="Normal92">
    <w:name w:val="Normal_92"/>
    <w:uiPriority w:val="99"/>
    <w:rsid w:val="00423AE8"/>
    <w:rPr>
      <w:rFonts w:ascii="Cambria" w:hAnsi="Cambria"/>
    </w:rPr>
  </w:style>
  <w:style w:type="paragraph" w:customStyle="1" w:styleId="Normal900">
    <w:name w:val="Normal_90_0"/>
    <w:basedOn w:val="Normal93"/>
    <w:uiPriority w:val="99"/>
    <w:rsid w:val="00423AE8"/>
  </w:style>
  <w:style w:type="paragraph" w:customStyle="1" w:styleId="Normal93">
    <w:name w:val="Normal_93"/>
    <w:uiPriority w:val="99"/>
    <w:rsid w:val="00423AE8"/>
    <w:rPr>
      <w:rFonts w:ascii="Cambria" w:hAnsi="Cambria"/>
    </w:rPr>
  </w:style>
  <w:style w:type="paragraph" w:customStyle="1" w:styleId="Normal920">
    <w:name w:val="Normal_92_0"/>
    <w:basedOn w:val="Normal94"/>
    <w:uiPriority w:val="99"/>
    <w:rsid w:val="00423AE8"/>
  </w:style>
  <w:style w:type="paragraph" w:customStyle="1" w:styleId="Normal94">
    <w:name w:val="Normal_94"/>
    <w:uiPriority w:val="99"/>
    <w:rsid w:val="00423AE8"/>
    <w:rPr>
      <w:rFonts w:ascii="Cambria" w:hAnsi="Cambria"/>
    </w:rPr>
  </w:style>
  <w:style w:type="paragraph" w:customStyle="1" w:styleId="Normal9200">
    <w:name w:val="Normal_92_0_0"/>
    <w:basedOn w:val="Normal95"/>
    <w:uiPriority w:val="99"/>
    <w:rsid w:val="00423AE8"/>
  </w:style>
  <w:style w:type="paragraph" w:customStyle="1" w:styleId="Normal95">
    <w:name w:val="Normal_95"/>
    <w:uiPriority w:val="99"/>
    <w:rsid w:val="00423AE8"/>
    <w:rPr>
      <w:rFonts w:ascii="Cambria" w:hAnsi="Cambria"/>
    </w:rPr>
  </w:style>
  <w:style w:type="paragraph" w:customStyle="1" w:styleId="Normal950">
    <w:name w:val="Normal_95_0"/>
    <w:basedOn w:val="Normal96"/>
    <w:uiPriority w:val="99"/>
    <w:rsid w:val="00423AE8"/>
  </w:style>
  <w:style w:type="paragraph" w:customStyle="1" w:styleId="Normal96">
    <w:name w:val="Normal_96"/>
    <w:uiPriority w:val="99"/>
    <w:rsid w:val="00423AE8"/>
    <w:rPr>
      <w:rFonts w:ascii="Cambria" w:hAnsi="Cambria"/>
    </w:rPr>
  </w:style>
  <w:style w:type="paragraph" w:customStyle="1" w:styleId="Normal960">
    <w:name w:val="Normal_96_0"/>
    <w:basedOn w:val="Normal97"/>
    <w:uiPriority w:val="99"/>
    <w:rsid w:val="00423AE8"/>
  </w:style>
  <w:style w:type="paragraph" w:customStyle="1" w:styleId="Normal97">
    <w:name w:val="Normal_97"/>
    <w:uiPriority w:val="99"/>
    <w:rsid w:val="00423AE8"/>
    <w:rPr>
      <w:rFonts w:ascii="Cambria" w:hAnsi="Cambria"/>
    </w:rPr>
  </w:style>
  <w:style w:type="paragraph" w:customStyle="1" w:styleId="Normal970">
    <w:name w:val="Normal_97_0"/>
    <w:basedOn w:val="Normal98"/>
    <w:uiPriority w:val="99"/>
    <w:rsid w:val="00423AE8"/>
  </w:style>
  <w:style w:type="paragraph" w:customStyle="1" w:styleId="Normal98">
    <w:name w:val="Normal_98"/>
    <w:uiPriority w:val="99"/>
    <w:rsid w:val="00423AE8"/>
    <w:rPr>
      <w:rFonts w:ascii="Cambria" w:hAnsi="Cambria"/>
    </w:rPr>
  </w:style>
  <w:style w:type="paragraph" w:customStyle="1" w:styleId="Normal980">
    <w:name w:val="Normal_98_0"/>
    <w:basedOn w:val="Normal99"/>
    <w:uiPriority w:val="99"/>
    <w:rsid w:val="00423AE8"/>
  </w:style>
  <w:style w:type="paragraph" w:customStyle="1" w:styleId="Normal99">
    <w:name w:val="Normal_99"/>
    <w:uiPriority w:val="99"/>
    <w:rsid w:val="00423AE8"/>
    <w:rPr>
      <w:rFonts w:ascii="Cambria" w:hAnsi="Cambria"/>
    </w:rPr>
  </w:style>
  <w:style w:type="paragraph" w:customStyle="1" w:styleId="Normal1000">
    <w:name w:val="Normal_100_0"/>
    <w:basedOn w:val="Normal1001"/>
    <w:uiPriority w:val="99"/>
    <w:rsid w:val="00423AE8"/>
  </w:style>
  <w:style w:type="paragraph" w:customStyle="1" w:styleId="Normal1001">
    <w:name w:val="Normal_100"/>
    <w:uiPriority w:val="99"/>
    <w:rsid w:val="00423AE8"/>
    <w:rPr>
      <w:rFonts w:ascii="Cambria" w:hAnsi="Cambria"/>
    </w:rPr>
  </w:style>
  <w:style w:type="paragraph" w:customStyle="1" w:styleId="Normal10000">
    <w:name w:val="Normal_100_0_0"/>
    <w:basedOn w:val="Normal101"/>
    <w:uiPriority w:val="99"/>
    <w:rsid w:val="00423AE8"/>
  </w:style>
  <w:style w:type="paragraph" w:customStyle="1" w:styleId="Normal101">
    <w:name w:val="Normal_101"/>
    <w:uiPriority w:val="99"/>
    <w:rsid w:val="00423AE8"/>
    <w:rPr>
      <w:rFonts w:ascii="Cambria" w:hAnsi="Cambria"/>
    </w:rPr>
  </w:style>
  <w:style w:type="paragraph" w:customStyle="1" w:styleId="Normal1020">
    <w:name w:val="Normal_102_0"/>
    <w:basedOn w:val="Normal102"/>
    <w:uiPriority w:val="99"/>
    <w:rsid w:val="00423AE8"/>
  </w:style>
  <w:style w:type="paragraph" w:customStyle="1" w:styleId="Normal102">
    <w:name w:val="Normal_102"/>
    <w:uiPriority w:val="99"/>
    <w:rsid w:val="00423AE8"/>
    <w:rPr>
      <w:rFonts w:ascii="Cambria" w:hAnsi="Cambria"/>
    </w:rPr>
  </w:style>
  <w:style w:type="paragraph" w:customStyle="1" w:styleId="Normal10200">
    <w:name w:val="Normal_102_0_0"/>
    <w:basedOn w:val="Normal103"/>
    <w:uiPriority w:val="99"/>
    <w:rsid w:val="00423AE8"/>
  </w:style>
  <w:style w:type="paragraph" w:customStyle="1" w:styleId="Normal103">
    <w:name w:val="Normal_103"/>
    <w:uiPriority w:val="99"/>
    <w:rsid w:val="00423AE8"/>
    <w:rPr>
      <w:rFonts w:ascii="Cambria" w:hAnsi="Cambria"/>
    </w:rPr>
  </w:style>
  <w:style w:type="paragraph" w:customStyle="1" w:styleId="Normal1040">
    <w:name w:val="Normal_104_0"/>
    <w:basedOn w:val="Normal104"/>
    <w:uiPriority w:val="99"/>
    <w:rsid w:val="00423AE8"/>
  </w:style>
  <w:style w:type="paragraph" w:customStyle="1" w:styleId="Normal104">
    <w:name w:val="Normal_104"/>
    <w:uiPriority w:val="99"/>
    <w:rsid w:val="00423AE8"/>
    <w:rPr>
      <w:rFonts w:ascii="Cambria" w:hAnsi="Cambria"/>
    </w:rPr>
  </w:style>
  <w:style w:type="paragraph" w:customStyle="1" w:styleId="Normal981">
    <w:name w:val="Normal_98_1"/>
    <w:basedOn w:val="Normal105"/>
    <w:uiPriority w:val="99"/>
    <w:rsid w:val="00423AE8"/>
  </w:style>
  <w:style w:type="paragraph" w:customStyle="1" w:styleId="Normal105">
    <w:name w:val="Normal_105"/>
    <w:uiPriority w:val="99"/>
    <w:rsid w:val="00423AE8"/>
    <w:rPr>
      <w:rFonts w:ascii="Cambria" w:hAnsi="Cambria"/>
    </w:rPr>
  </w:style>
  <w:style w:type="paragraph" w:customStyle="1" w:styleId="Normal990">
    <w:name w:val="Normal_99_0"/>
    <w:basedOn w:val="Normal106"/>
    <w:uiPriority w:val="99"/>
    <w:rsid w:val="00423AE8"/>
  </w:style>
  <w:style w:type="paragraph" w:customStyle="1" w:styleId="Normal106">
    <w:name w:val="Normal_106"/>
    <w:uiPriority w:val="99"/>
    <w:rsid w:val="00423AE8"/>
    <w:rPr>
      <w:rFonts w:ascii="Cambria" w:hAnsi="Cambria"/>
    </w:rPr>
  </w:style>
  <w:style w:type="paragraph" w:customStyle="1" w:styleId="Normal991">
    <w:name w:val="Normal_99_1"/>
    <w:basedOn w:val="Normal107"/>
    <w:uiPriority w:val="99"/>
    <w:rsid w:val="00423AE8"/>
  </w:style>
  <w:style w:type="paragraph" w:customStyle="1" w:styleId="Normal107">
    <w:name w:val="Normal_107"/>
    <w:uiPriority w:val="99"/>
    <w:rsid w:val="00423AE8"/>
    <w:rPr>
      <w:rFonts w:ascii="Cambria" w:hAnsi="Cambria"/>
    </w:rPr>
  </w:style>
  <w:style w:type="paragraph" w:customStyle="1" w:styleId="Normal10010">
    <w:name w:val="Normal_100_1"/>
    <w:basedOn w:val="Normal108"/>
    <w:uiPriority w:val="99"/>
    <w:rsid w:val="00423AE8"/>
  </w:style>
  <w:style w:type="paragraph" w:customStyle="1" w:styleId="Normal108">
    <w:name w:val="Normal_108"/>
    <w:uiPriority w:val="99"/>
    <w:rsid w:val="00423AE8"/>
    <w:rPr>
      <w:rFonts w:ascii="Cambria" w:hAnsi="Cambria"/>
    </w:rPr>
  </w:style>
  <w:style w:type="paragraph" w:customStyle="1" w:styleId="Normal1002">
    <w:name w:val="Normal_100_2"/>
    <w:basedOn w:val="Normal109"/>
    <w:uiPriority w:val="99"/>
    <w:rsid w:val="00423AE8"/>
  </w:style>
  <w:style w:type="paragraph" w:customStyle="1" w:styleId="Normal109">
    <w:name w:val="Normal_109"/>
    <w:uiPriority w:val="99"/>
    <w:rsid w:val="00423AE8"/>
    <w:rPr>
      <w:rFonts w:ascii="Cambria" w:hAnsi="Cambria"/>
    </w:rPr>
  </w:style>
  <w:style w:type="paragraph" w:customStyle="1" w:styleId="Normal1003">
    <w:name w:val="Normal_100_3"/>
    <w:basedOn w:val="Normal110"/>
    <w:uiPriority w:val="99"/>
    <w:rsid w:val="00423AE8"/>
  </w:style>
  <w:style w:type="paragraph" w:customStyle="1" w:styleId="Normal110">
    <w:name w:val="Normal_110"/>
    <w:uiPriority w:val="99"/>
    <w:rsid w:val="00423AE8"/>
    <w:rPr>
      <w:rFonts w:ascii="Cambria" w:hAnsi="Cambria"/>
    </w:rPr>
  </w:style>
  <w:style w:type="paragraph" w:customStyle="1" w:styleId="Normal1070">
    <w:name w:val="Normal_107_0"/>
    <w:basedOn w:val="Normal111"/>
    <w:uiPriority w:val="99"/>
    <w:rsid w:val="00423AE8"/>
  </w:style>
  <w:style w:type="paragraph" w:customStyle="1" w:styleId="Normal111">
    <w:name w:val="Normal_111"/>
    <w:uiPriority w:val="99"/>
    <w:rsid w:val="00423AE8"/>
    <w:rPr>
      <w:rFonts w:ascii="Cambria" w:hAnsi="Cambria"/>
    </w:rPr>
  </w:style>
  <w:style w:type="paragraph" w:customStyle="1" w:styleId="Normal1080">
    <w:name w:val="Normal_108_0"/>
    <w:basedOn w:val="Normal112"/>
    <w:uiPriority w:val="99"/>
    <w:rsid w:val="00423AE8"/>
  </w:style>
  <w:style w:type="paragraph" w:customStyle="1" w:styleId="Normal112">
    <w:name w:val="Normal_112"/>
    <w:uiPriority w:val="99"/>
    <w:rsid w:val="00423AE8"/>
    <w:rPr>
      <w:rFonts w:ascii="Cambria" w:hAnsi="Cambria"/>
    </w:rPr>
  </w:style>
  <w:style w:type="paragraph" w:customStyle="1" w:styleId="Normal1090">
    <w:name w:val="Normal_109_0"/>
    <w:basedOn w:val="Normal113"/>
    <w:uiPriority w:val="99"/>
    <w:rsid w:val="00423AE8"/>
  </w:style>
  <w:style w:type="paragraph" w:customStyle="1" w:styleId="Normal113">
    <w:name w:val="Normal_113"/>
    <w:uiPriority w:val="99"/>
    <w:rsid w:val="00423AE8"/>
    <w:rPr>
      <w:rFonts w:ascii="Cambria" w:hAnsi="Cambria"/>
    </w:rPr>
  </w:style>
  <w:style w:type="paragraph" w:customStyle="1" w:styleId="Normal1100">
    <w:name w:val="Normal_110_0"/>
    <w:basedOn w:val="Normal114"/>
    <w:uiPriority w:val="99"/>
    <w:rsid w:val="00423AE8"/>
  </w:style>
  <w:style w:type="paragraph" w:customStyle="1" w:styleId="Normal114">
    <w:name w:val="Normal_114"/>
    <w:uiPriority w:val="99"/>
    <w:rsid w:val="00423AE8"/>
    <w:rPr>
      <w:rFonts w:ascii="Cambria" w:hAnsi="Cambria"/>
    </w:rPr>
  </w:style>
  <w:style w:type="paragraph" w:customStyle="1" w:styleId="Normal1110">
    <w:name w:val="Normal_111_0"/>
    <w:basedOn w:val="Normal115"/>
    <w:uiPriority w:val="99"/>
    <w:rsid w:val="00423AE8"/>
  </w:style>
  <w:style w:type="paragraph" w:customStyle="1" w:styleId="Normal115">
    <w:name w:val="Normal_115"/>
    <w:uiPriority w:val="99"/>
    <w:rsid w:val="00423AE8"/>
    <w:rPr>
      <w:rFonts w:ascii="Cambria" w:hAnsi="Cambria"/>
    </w:rPr>
  </w:style>
  <w:style w:type="paragraph" w:customStyle="1" w:styleId="Normal1120">
    <w:name w:val="Normal_112_0"/>
    <w:basedOn w:val="Normal116"/>
    <w:uiPriority w:val="99"/>
    <w:rsid w:val="00423AE8"/>
  </w:style>
  <w:style w:type="paragraph" w:customStyle="1" w:styleId="Normal116">
    <w:name w:val="Normal_116"/>
    <w:uiPriority w:val="99"/>
    <w:rsid w:val="00423AE8"/>
    <w:rPr>
      <w:rFonts w:ascii="Cambria" w:hAnsi="Cambria"/>
    </w:rPr>
  </w:style>
  <w:style w:type="paragraph" w:customStyle="1" w:styleId="Normal1130">
    <w:name w:val="Normal_113_0"/>
    <w:basedOn w:val="Normal117"/>
    <w:uiPriority w:val="99"/>
    <w:rsid w:val="00423AE8"/>
  </w:style>
  <w:style w:type="paragraph" w:customStyle="1" w:styleId="Normal117">
    <w:name w:val="Normal_117"/>
    <w:uiPriority w:val="99"/>
    <w:rsid w:val="00423AE8"/>
    <w:rPr>
      <w:rFonts w:ascii="Cambria" w:hAnsi="Cambria"/>
    </w:rPr>
  </w:style>
  <w:style w:type="paragraph" w:customStyle="1" w:styleId="Normal11300">
    <w:name w:val="Normal_113_0_0"/>
    <w:basedOn w:val="Normal118"/>
    <w:uiPriority w:val="99"/>
    <w:rsid w:val="00423AE8"/>
  </w:style>
  <w:style w:type="paragraph" w:customStyle="1" w:styleId="Normal118">
    <w:name w:val="Normal_118"/>
    <w:uiPriority w:val="99"/>
    <w:rsid w:val="00423AE8"/>
    <w:rPr>
      <w:rFonts w:ascii="Cambria" w:hAnsi="Cambria"/>
    </w:rPr>
  </w:style>
  <w:style w:type="paragraph" w:customStyle="1" w:styleId="Normal11301">
    <w:name w:val="Normal_113_0_1"/>
    <w:basedOn w:val="Normal119"/>
    <w:uiPriority w:val="99"/>
    <w:rsid w:val="00423AE8"/>
  </w:style>
  <w:style w:type="paragraph" w:customStyle="1" w:styleId="Normal119">
    <w:name w:val="Normal_119"/>
    <w:uiPriority w:val="99"/>
    <w:rsid w:val="00423AE8"/>
    <w:rPr>
      <w:rFonts w:ascii="Cambria" w:hAnsi="Cambria"/>
    </w:rPr>
  </w:style>
  <w:style w:type="paragraph" w:customStyle="1" w:styleId="Normal11302">
    <w:name w:val="Normal_113_0_2"/>
    <w:basedOn w:val="Normal120"/>
    <w:uiPriority w:val="99"/>
    <w:rsid w:val="00423AE8"/>
  </w:style>
  <w:style w:type="paragraph" w:customStyle="1" w:styleId="Normal120">
    <w:name w:val="Normal_120"/>
    <w:uiPriority w:val="99"/>
    <w:rsid w:val="00423AE8"/>
    <w:rPr>
      <w:rFonts w:ascii="Cambria" w:hAnsi="Cambria"/>
    </w:rPr>
  </w:style>
  <w:style w:type="paragraph" w:customStyle="1" w:styleId="Normal11303">
    <w:name w:val="Normal_113_0_3"/>
    <w:basedOn w:val="Normal121"/>
    <w:uiPriority w:val="99"/>
    <w:rsid w:val="00423AE8"/>
  </w:style>
  <w:style w:type="paragraph" w:customStyle="1" w:styleId="Normal121">
    <w:name w:val="Normal_121"/>
    <w:uiPriority w:val="99"/>
    <w:rsid w:val="00423AE8"/>
    <w:rPr>
      <w:rFonts w:ascii="Cambria" w:hAnsi="Cambria"/>
    </w:rPr>
  </w:style>
  <w:style w:type="paragraph" w:customStyle="1" w:styleId="Normal11304">
    <w:name w:val="Normal_113_0_4"/>
    <w:basedOn w:val="Normal122"/>
    <w:uiPriority w:val="99"/>
    <w:rsid w:val="00423AE8"/>
  </w:style>
  <w:style w:type="paragraph" w:customStyle="1" w:styleId="Normal122">
    <w:name w:val="Normal_122"/>
    <w:uiPriority w:val="99"/>
    <w:rsid w:val="00423AE8"/>
    <w:rPr>
      <w:rFonts w:ascii="Cambria" w:hAnsi="Cambria"/>
    </w:rPr>
  </w:style>
  <w:style w:type="paragraph" w:customStyle="1" w:styleId="Normal11305">
    <w:name w:val="Normal_113_0_5"/>
    <w:basedOn w:val="Normal123"/>
    <w:uiPriority w:val="99"/>
    <w:rsid w:val="00423AE8"/>
  </w:style>
  <w:style w:type="paragraph" w:customStyle="1" w:styleId="Normal123">
    <w:name w:val="Normal_123"/>
    <w:uiPriority w:val="99"/>
    <w:rsid w:val="00423AE8"/>
    <w:rPr>
      <w:rFonts w:ascii="Cambria" w:hAnsi="Cambria"/>
    </w:rPr>
  </w:style>
  <w:style w:type="paragraph" w:customStyle="1" w:styleId="Normal11306">
    <w:name w:val="Normal_113_0_6"/>
    <w:basedOn w:val="Normal124"/>
    <w:uiPriority w:val="99"/>
    <w:rsid w:val="00423AE8"/>
  </w:style>
  <w:style w:type="paragraph" w:customStyle="1" w:styleId="Normal124">
    <w:name w:val="Normal_124"/>
    <w:uiPriority w:val="99"/>
    <w:rsid w:val="00423AE8"/>
    <w:rPr>
      <w:rFonts w:ascii="Cambria" w:hAnsi="Cambria"/>
    </w:rPr>
  </w:style>
  <w:style w:type="paragraph" w:customStyle="1" w:styleId="Normal11307">
    <w:name w:val="Normal_113_0_7"/>
    <w:basedOn w:val="Normal125"/>
    <w:uiPriority w:val="99"/>
    <w:rsid w:val="00423AE8"/>
  </w:style>
  <w:style w:type="paragraph" w:customStyle="1" w:styleId="Normal125">
    <w:name w:val="Normal_125"/>
    <w:uiPriority w:val="99"/>
    <w:rsid w:val="00423AE8"/>
    <w:rPr>
      <w:rFonts w:ascii="Cambria" w:hAnsi="Cambria"/>
    </w:rPr>
  </w:style>
  <w:style w:type="paragraph" w:customStyle="1" w:styleId="Normal1160">
    <w:name w:val="Normal_116_0"/>
    <w:basedOn w:val="Normal126"/>
    <w:uiPriority w:val="99"/>
    <w:rsid w:val="00423AE8"/>
  </w:style>
  <w:style w:type="paragraph" w:customStyle="1" w:styleId="Normal126">
    <w:name w:val="Normal_126"/>
    <w:uiPriority w:val="99"/>
    <w:rsid w:val="00423AE8"/>
    <w:rPr>
      <w:rFonts w:ascii="Cambria" w:hAnsi="Cambria"/>
    </w:rPr>
  </w:style>
  <w:style w:type="paragraph" w:customStyle="1" w:styleId="Normal1170">
    <w:name w:val="Normal_117_0"/>
    <w:basedOn w:val="Normal127"/>
    <w:uiPriority w:val="99"/>
    <w:rsid w:val="00423AE8"/>
  </w:style>
  <w:style w:type="paragraph" w:customStyle="1" w:styleId="Normal127">
    <w:name w:val="Normal_127"/>
    <w:uiPriority w:val="99"/>
    <w:rsid w:val="00423AE8"/>
    <w:rPr>
      <w:rFonts w:ascii="Cambria" w:hAnsi="Cambria"/>
    </w:rPr>
  </w:style>
  <w:style w:type="paragraph" w:customStyle="1" w:styleId="Normal1180">
    <w:name w:val="Normal_118_0"/>
    <w:basedOn w:val="Normal128"/>
    <w:uiPriority w:val="99"/>
    <w:rsid w:val="00423AE8"/>
  </w:style>
  <w:style w:type="paragraph" w:customStyle="1" w:styleId="Normal128">
    <w:name w:val="Normal_128"/>
    <w:uiPriority w:val="99"/>
    <w:rsid w:val="00423AE8"/>
    <w:rPr>
      <w:rFonts w:ascii="Cambria" w:hAnsi="Cambria"/>
    </w:rPr>
  </w:style>
  <w:style w:type="paragraph" w:customStyle="1" w:styleId="Normal1190">
    <w:name w:val="Normal_119_0"/>
    <w:basedOn w:val="Normal129"/>
    <w:uiPriority w:val="99"/>
    <w:rsid w:val="00423AE8"/>
  </w:style>
  <w:style w:type="paragraph" w:customStyle="1" w:styleId="Normal129">
    <w:name w:val="Normal_129"/>
    <w:uiPriority w:val="99"/>
    <w:rsid w:val="00423AE8"/>
    <w:rPr>
      <w:rFonts w:ascii="Cambria" w:hAnsi="Cambria"/>
    </w:rPr>
  </w:style>
  <w:style w:type="paragraph" w:customStyle="1" w:styleId="Normal130">
    <w:name w:val="Normal_130"/>
    <w:uiPriority w:val="99"/>
    <w:rsid w:val="00423AE8"/>
    <w:rPr>
      <w:rFonts w:ascii="Cambria" w:hAnsi="Cambria"/>
    </w:rPr>
  </w:style>
  <w:style w:type="paragraph" w:customStyle="1" w:styleId="Normal131">
    <w:name w:val="Normal_131"/>
    <w:uiPriority w:val="99"/>
    <w:rsid w:val="00423AE8"/>
    <w:rPr>
      <w:rFonts w:ascii="Cambria" w:hAnsi="Cambria"/>
    </w:rPr>
  </w:style>
  <w:style w:type="paragraph" w:customStyle="1" w:styleId="Normal132">
    <w:name w:val="Normal_132"/>
    <w:uiPriority w:val="99"/>
    <w:rsid w:val="00423AE8"/>
    <w:rPr>
      <w:rFonts w:ascii="Cambria" w:hAnsi="Cambria"/>
    </w:rPr>
  </w:style>
  <w:style w:type="paragraph" w:customStyle="1" w:styleId="Normal133">
    <w:name w:val="Normal_133"/>
    <w:uiPriority w:val="99"/>
    <w:rsid w:val="00423AE8"/>
    <w:rPr>
      <w:rFonts w:ascii="Cambria" w:hAnsi="Cambria"/>
    </w:rPr>
  </w:style>
  <w:style w:type="paragraph" w:customStyle="1" w:styleId="Normal134">
    <w:name w:val="Normal_134"/>
    <w:uiPriority w:val="99"/>
    <w:rsid w:val="00423AE8"/>
    <w:rPr>
      <w:rFonts w:ascii="Cambria" w:hAnsi="Cambria"/>
    </w:rPr>
  </w:style>
  <w:style w:type="paragraph" w:customStyle="1" w:styleId="Normal135">
    <w:name w:val="Normal_135"/>
    <w:uiPriority w:val="99"/>
    <w:rsid w:val="00423AE8"/>
    <w:rPr>
      <w:rFonts w:ascii="Cambria" w:hAnsi="Cambria"/>
    </w:rPr>
  </w:style>
  <w:style w:type="paragraph" w:customStyle="1" w:styleId="Normal136">
    <w:name w:val="Normal_136"/>
    <w:uiPriority w:val="99"/>
    <w:rsid w:val="00423AE8"/>
    <w:rPr>
      <w:rFonts w:ascii="Cambria" w:hAnsi="Cambria"/>
    </w:rPr>
  </w:style>
  <w:style w:type="paragraph" w:customStyle="1" w:styleId="Normal137">
    <w:name w:val="Normal_137"/>
    <w:uiPriority w:val="99"/>
    <w:rsid w:val="00423AE8"/>
    <w:rPr>
      <w:rFonts w:ascii="Cambria" w:hAnsi="Cambria"/>
    </w:rPr>
  </w:style>
  <w:style w:type="paragraph" w:customStyle="1" w:styleId="Normal138">
    <w:name w:val="Normal_138"/>
    <w:uiPriority w:val="99"/>
    <w:rsid w:val="00423AE8"/>
    <w:rPr>
      <w:rFonts w:ascii="Cambria" w:hAnsi="Cambria"/>
    </w:rPr>
  </w:style>
  <w:style w:type="paragraph" w:customStyle="1" w:styleId="Normal139">
    <w:name w:val="Normal_139"/>
    <w:uiPriority w:val="99"/>
    <w:rsid w:val="00423AE8"/>
    <w:rPr>
      <w:rFonts w:ascii="Cambria" w:hAnsi="Cambria"/>
    </w:rPr>
  </w:style>
  <w:style w:type="paragraph" w:customStyle="1" w:styleId="Normal140">
    <w:name w:val="Normal_140"/>
    <w:uiPriority w:val="99"/>
    <w:rsid w:val="00423AE8"/>
    <w:rPr>
      <w:rFonts w:ascii="Cambria" w:hAnsi="Cambria"/>
    </w:rPr>
  </w:style>
  <w:style w:type="paragraph" w:customStyle="1" w:styleId="Normal141">
    <w:name w:val="Normal_141"/>
    <w:uiPriority w:val="99"/>
    <w:rsid w:val="00423AE8"/>
    <w:rPr>
      <w:rFonts w:ascii="Cambria" w:hAnsi="Cambria"/>
    </w:rPr>
  </w:style>
  <w:style w:type="paragraph" w:customStyle="1" w:styleId="Normal142">
    <w:name w:val="Normal_142"/>
    <w:uiPriority w:val="99"/>
    <w:rsid w:val="00423AE8"/>
    <w:rPr>
      <w:rFonts w:ascii="Cambria" w:hAnsi="Cambria"/>
    </w:rPr>
  </w:style>
  <w:style w:type="paragraph" w:customStyle="1" w:styleId="Normal143">
    <w:name w:val="Normal_143"/>
    <w:uiPriority w:val="99"/>
    <w:rsid w:val="00423AE8"/>
    <w:rPr>
      <w:rFonts w:ascii="Cambria" w:hAnsi="Cambria"/>
    </w:rPr>
  </w:style>
  <w:style w:type="paragraph" w:customStyle="1" w:styleId="Normal144">
    <w:name w:val="Normal_144"/>
    <w:uiPriority w:val="99"/>
    <w:rsid w:val="00423AE8"/>
    <w:rPr>
      <w:rFonts w:ascii="Cambria" w:hAnsi="Cambria"/>
    </w:rPr>
  </w:style>
  <w:style w:type="paragraph" w:customStyle="1" w:styleId="Normal145">
    <w:name w:val="Normal_145"/>
    <w:uiPriority w:val="99"/>
    <w:rsid w:val="00423AE8"/>
    <w:rPr>
      <w:rFonts w:ascii="Cambria" w:hAnsi="Cambria"/>
    </w:rPr>
  </w:style>
  <w:style w:type="paragraph" w:customStyle="1" w:styleId="Normal146">
    <w:name w:val="Normal_146"/>
    <w:uiPriority w:val="99"/>
    <w:rsid w:val="00423AE8"/>
  </w:style>
  <w:style w:type="paragraph" w:customStyle="1" w:styleId="Normal1310">
    <w:name w:val="Normal_131_0"/>
    <w:basedOn w:val="Normal147"/>
    <w:uiPriority w:val="99"/>
    <w:rsid w:val="00423AE8"/>
  </w:style>
  <w:style w:type="paragraph" w:customStyle="1" w:styleId="Normal147">
    <w:name w:val="Normal_147"/>
    <w:uiPriority w:val="99"/>
    <w:rsid w:val="00423AE8"/>
    <w:rPr>
      <w:rFonts w:ascii="Cambria" w:hAnsi="Cambria"/>
    </w:rPr>
  </w:style>
  <w:style w:type="paragraph" w:customStyle="1" w:styleId="Normal148">
    <w:name w:val="Normal_148"/>
    <w:uiPriority w:val="99"/>
    <w:rsid w:val="00423AE8"/>
    <w:rPr>
      <w:rFonts w:ascii="Cambria" w:hAnsi="Cambria"/>
    </w:rPr>
  </w:style>
  <w:style w:type="paragraph" w:customStyle="1" w:styleId="Normal149">
    <w:name w:val="Normal_149"/>
    <w:uiPriority w:val="99"/>
    <w:rsid w:val="00423AE8"/>
    <w:rPr>
      <w:rFonts w:ascii="Cambria" w:hAnsi="Cambria"/>
    </w:rPr>
  </w:style>
  <w:style w:type="paragraph" w:customStyle="1" w:styleId="Normal1330">
    <w:name w:val="Normal_133_0"/>
    <w:basedOn w:val="Normal1500"/>
    <w:uiPriority w:val="99"/>
    <w:rsid w:val="00423AE8"/>
  </w:style>
  <w:style w:type="paragraph" w:customStyle="1" w:styleId="Normal1500">
    <w:name w:val="Normal_150"/>
    <w:uiPriority w:val="99"/>
    <w:rsid w:val="00423AE8"/>
    <w:rPr>
      <w:rFonts w:ascii="Cambria" w:hAnsi="Cambria"/>
    </w:rPr>
  </w:style>
  <w:style w:type="paragraph" w:customStyle="1" w:styleId="Normal1510">
    <w:name w:val="Normal_151"/>
    <w:uiPriority w:val="99"/>
    <w:rsid w:val="00423AE8"/>
    <w:rPr>
      <w:rFonts w:ascii="Cambria" w:hAnsi="Cambria"/>
    </w:rPr>
  </w:style>
  <w:style w:type="paragraph" w:customStyle="1" w:styleId="Normal1340">
    <w:name w:val="Normal_134_0"/>
    <w:basedOn w:val="Normal152"/>
    <w:uiPriority w:val="99"/>
    <w:rsid w:val="00423AE8"/>
  </w:style>
  <w:style w:type="paragraph" w:customStyle="1" w:styleId="Normal152">
    <w:name w:val="Normal_152"/>
    <w:uiPriority w:val="99"/>
    <w:rsid w:val="00423AE8"/>
    <w:rPr>
      <w:rFonts w:ascii="Cambria" w:hAnsi="Cambria"/>
    </w:rPr>
  </w:style>
  <w:style w:type="paragraph" w:customStyle="1" w:styleId="Normal1350">
    <w:name w:val="Normal_135_0"/>
    <w:basedOn w:val="Normal153"/>
    <w:uiPriority w:val="99"/>
    <w:rsid w:val="00423AE8"/>
  </w:style>
  <w:style w:type="paragraph" w:customStyle="1" w:styleId="Normal153">
    <w:name w:val="Normal_153"/>
    <w:uiPriority w:val="99"/>
    <w:rsid w:val="00423AE8"/>
    <w:rPr>
      <w:rFonts w:ascii="Cambria" w:hAnsi="Cambria"/>
    </w:rPr>
  </w:style>
  <w:style w:type="paragraph" w:customStyle="1" w:styleId="Normal13600">
    <w:name w:val="Normal_136_0_0"/>
    <w:basedOn w:val="Normal154"/>
    <w:uiPriority w:val="99"/>
    <w:rsid w:val="00423AE8"/>
  </w:style>
  <w:style w:type="paragraph" w:customStyle="1" w:styleId="Normal154">
    <w:name w:val="Normal_154"/>
    <w:uiPriority w:val="99"/>
    <w:rsid w:val="00423AE8"/>
    <w:rPr>
      <w:rFonts w:ascii="Cambria" w:hAnsi="Cambria"/>
    </w:rPr>
  </w:style>
  <w:style w:type="paragraph" w:customStyle="1" w:styleId="Normal155">
    <w:name w:val="Normal_155"/>
    <w:uiPriority w:val="99"/>
    <w:rsid w:val="00423AE8"/>
    <w:rPr>
      <w:rFonts w:ascii="Cambria" w:hAnsi="Cambria"/>
    </w:rPr>
  </w:style>
  <w:style w:type="character" w:customStyle="1" w:styleId="Emphasis0">
    <w:name w:val="Emphasis_0"/>
    <w:basedOn w:val="Predvolenpsmoodseku"/>
    <w:uiPriority w:val="99"/>
    <w:rsid w:val="00423AE8"/>
    <w:rPr>
      <w:i/>
    </w:rPr>
  </w:style>
  <w:style w:type="paragraph" w:customStyle="1" w:styleId="Normal156">
    <w:name w:val="Normal_156"/>
    <w:uiPriority w:val="99"/>
    <w:rsid w:val="00423AE8"/>
    <w:rPr>
      <w:rFonts w:ascii="Cambria" w:hAnsi="Cambria"/>
    </w:rPr>
  </w:style>
  <w:style w:type="paragraph" w:customStyle="1" w:styleId="Normal157">
    <w:name w:val="Normal_157"/>
    <w:uiPriority w:val="99"/>
    <w:rsid w:val="00423AE8"/>
    <w:rPr>
      <w:rFonts w:ascii="Cambria" w:hAnsi="Cambria"/>
    </w:rPr>
  </w:style>
  <w:style w:type="paragraph" w:customStyle="1" w:styleId="Normal158">
    <w:name w:val="Normal_158"/>
    <w:uiPriority w:val="99"/>
    <w:rsid w:val="00423AE8"/>
  </w:style>
  <w:style w:type="paragraph" w:customStyle="1" w:styleId="Normal392">
    <w:name w:val="Normal_39_2"/>
    <w:basedOn w:val="Normal159"/>
    <w:uiPriority w:val="99"/>
    <w:rsid w:val="00423AE8"/>
    <w:rPr>
      <w:rFonts w:ascii="Cambria" w:hAnsi="Cambria"/>
    </w:rPr>
  </w:style>
  <w:style w:type="paragraph" w:customStyle="1" w:styleId="Normal159">
    <w:name w:val="Normal_159"/>
    <w:uiPriority w:val="99"/>
    <w:rsid w:val="00423AE8"/>
  </w:style>
  <w:style w:type="paragraph" w:customStyle="1" w:styleId="Normal3901">
    <w:name w:val="Normal_39_0_1"/>
    <w:basedOn w:val="Normal160"/>
    <w:uiPriority w:val="99"/>
    <w:rsid w:val="00423AE8"/>
    <w:rPr>
      <w:rFonts w:ascii="Cambria" w:hAnsi="Cambria"/>
    </w:rPr>
  </w:style>
  <w:style w:type="paragraph" w:customStyle="1" w:styleId="Normal160">
    <w:name w:val="Normal_160"/>
    <w:uiPriority w:val="99"/>
    <w:rsid w:val="00423AE8"/>
  </w:style>
  <w:style w:type="paragraph" w:customStyle="1" w:styleId="Normal3902">
    <w:name w:val="Normal_39_0_2"/>
    <w:basedOn w:val="Normal161"/>
    <w:uiPriority w:val="99"/>
    <w:rsid w:val="00423AE8"/>
    <w:rPr>
      <w:rFonts w:ascii="Cambria" w:hAnsi="Cambria"/>
    </w:rPr>
  </w:style>
  <w:style w:type="paragraph" w:customStyle="1" w:styleId="Normal161">
    <w:name w:val="Normal_161"/>
    <w:uiPriority w:val="99"/>
    <w:rsid w:val="00423AE8"/>
  </w:style>
  <w:style w:type="paragraph" w:customStyle="1" w:styleId="Normal3920">
    <w:name w:val="Normal_39_2_0"/>
    <w:basedOn w:val="Normal162"/>
    <w:uiPriority w:val="99"/>
    <w:rsid w:val="00423AE8"/>
    <w:rPr>
      <w:rFonts w:ascii="Cambria" w:hAnsi="Cambria"/>
    </w:rPr>
  </w:style>
  <w:style w:type="paragraph" w:customStyle="1" w:styleId="Normal162">
    <w:name w:val="Normal_162"/>
    <w:uiPriority w:val="99"/>
    <w:rsid w:val="00423AE8"/>
  </w:style>
  <w:style w:type="paragraph" w:customStyle="1" w:styleId="Normal386">
    <w:name w:val="Normal_38_6"/>
    <w:basedOn w:val="Normal163"/>
    <w:uiPriority w:val="99"/>
    <w:rsid w:val="00423AE8"/>
    <w:rPr>
      <w:rFonts w:ascii="Cambria" w:hAnsi="Cambria"/>
    </w:rPr>
  </w:style>
  <w:style w:type="paragraph" w:customStyle="1" w:styleId="Normal163">
    <w:name w:val="Normal_163"/>
    <w:uiPriority w:val="99"/>
    <w:rsid w:val="00423AE8"/>
  </w:style>
  <w:style w:type="paragraph" w:customStyle="1" w:styleId="Normal3860">
    <w:name w:val="Normal_38_6_0"/>
    <w:basedOn w:val="Normal164"/>
    <w:uiPriority w:val="99"/>
    <w:rsid w:val="00423AE8"/>
    <w:rPr>
      <w:rFonts w:ascii="Cambria" w:hAnsi="Cambria"/>
    </w:rPr>
  </w:style>
  <w:style w:type="paragraph" w:customStyle="1" w:styleId="Normal164">
    <w:name w:val="Normal_164"/>
    <w:uiPriority w:val="99"/>
    <w:rsid w:val="00423AE8"/>
  </w:style>
  <w:style w:type="paragraph" w:customStyle="1" w:styleId="Normal3870">
    <w:name w:val="Normal_38_7_0"/>
    <w:basedOn w:val="Normal165"/>
    <w:uiPriority w:val="99"/>
    <w:rsid w:val="00423AE8"/>
    <w:rPr>
      <w:rFonts w:ascii="Cambria" w:hAnsi="Cambria"/>
    </w:rPr>
  </w:style>
  <w:style w:type="paragraph" w:customStyle="1" w:styleId="Normal165">
    <w:name w:val="Normal_165"/>
    <w:uiPriority w:val="99"/>
    <w:rsid w:val="00423AE8"/>
  </w:style>
  <w:style w:type="paragraph" w:customStyle="1" w:styleId="Normal38700">
    <w:name w:val="Normal_38_7_0_0"/>
    <w:basedOn w:val="Normal166"/>
    <w:uiPriority w:val="99"/>
    <w:rsid w:val="00423AE8"/>
    <w:rPr>
      <w:rFonts w:ascii="Cambria" w:hAnsi="Cambria"/>
    </w:rPr>
  </w:style>
  <w:style w:type="paragraph" w:customStyle="1" w:styleId="Normal166">
    <w:name w:val="Normal_166"/>
    <w:uiPriority w:val="99"/>
    <w:rsid w:val="00423AE8"/>
  </w:style>
  <w:style w:type="paragraph" w:customStyle="1" w:styleId="Normal38005">
    <w:name w:val="Normal_38_0_0_5"/>
    <w:basedOn w:val="Normal167"/>
    <w:uiPriority w:val="99"/>
    <w:rsid w:val="00423AE8"/>
    <w:rPr>
      <w:rFonts w:ascii="Cambria" w:hAnsi="Cambria"/>
    </w:rPr>
  </w:style>
  <w:style w:type="paragraph" w:customStyle="1" w:styleId="Normal167">
    <w:name w:val="Normal_167"/>
    <w:uiPriority w:val="99"/>
    <w:rsid w:val="00423AE8"/>
  </w:style>
  <w:style w:type="paragraph" w:customStyle="1" w:styleId="Normal38006">
    <w:name w:val="Normal_38_0_0_6"/>
    <w:basedOn w:val="Normal168"/>
    <w:uiPriority w:val="99"/>
    <w:rsid w:val="00423AE8"/>
    <w:rPr>
      <w:rFonts w:ascii="Cambria" w:hAnsi="Cambria"/>
    </w:rPr>
  </w:style>
  <w:style w:type="paragraph" w:customStyle="1" w:styleId="Normal168">
    <w:name w:val="Normal_168"/>
    <w:uiPriority w:val="99"/>
    <w:rsid w:val="00423AE8"/>
  </w:style>
  <w:style w:type="paragraph" w:customStyle="1" w:styleId="Normal38007">
    <w:name w:val="Normal_38_0_0_7"/>
    <w:basedOn w:val="Normal169"/>
    <w:uiPriority w:val="99"/>
    <w:rsid w:val="00423AE8"/>
    <w:rPr>
      <w:rFonts w:ascii="Cambria" w:hAnsi="Cambria"/>
    </w:rPr>
  </w:style>
  <w:style w:type="paragraph" w:customStyle="1" w:styleId="Normal169">
    <w:name w:val="Normal_169"/>
    <w:uiPriority w:val="99"/>
    <w:rsid w:val="00423AE8"/>
  </w:style>
  <w:style w:type="paragraph" w:customStyle="1" w:styleId="Normal38008">
    <w:name w:val="Normal_38_0_0_8"/>
    <w:basedOn w:val="Normal170"/>
    <w:uiPriority w:val="99"/>
    <w:rsid w:val="00423AE8"/>
    <w:rPr>
      <w:rFonts w:ascii="Cambria" w:hAnsi="Cambria"/>
    </w:rPr>
  </w:style>
  <w:style w:type="paragraph" w:customStyle="1" w:styleId="Normal170">
    <w:name w:val="Normal_170"/>
    <w:uiPriority w:val="99"/>
    <w:rsid w:val="00423AE8"/>
  </w:style>
  <w:style w:type="paragraph" w:customStyle="1" w:styleId="Normal38009">
    <w:name w:val="Normal_38_0_0_9"/>
    <w:basedOn w:val="Normal171"/>
    <w:uiPriority w:val="99"/>
    <w:rsid w:val="00423AE8"/>
    <w:rPr>
      <w:rFonts w:ascii="Cambria" w:hAnsi="Cambria"/>
    </w:rPr>
  </w:style>
  <w:style w:type="paragraph" w:customStyle="1" w:styleId="Normal171">
    <w:name w:val="Normal_171"/>
    <w:uiPriority w:val="99"/>
    <w:rsid w:val="00423AE8"/>
  </w:style>
  <w:style w:type="paragraph" w:customStyle="1" w:styleId="Normal380010">
    <w:name w:val="Normal_38_0_0_10"/>
    <w:basedOn w:val="Normal172"/>
    <w:uiPriority w:val="99"/>
    <w:rsid w:val="00423AE8"/>
    <w:rPr>
      <w:rFonts w:ascii="Cambria" w:hAnsi="Cambria"/>
    </w:rPr>
  </w:style>
  <w:style w:type="paragraph" w:customStyle="1" w:styleId="Normal172">
    <w:name w:val="Normal_172"/>
    <w:uiPriority w:val="99"/>
    <w:rsid w:val="00423AE8"/>
  </w:style>
  <w:style w:type="paragraph" w:customStyle="1" w:styleId="Normal380011">
    <w:name w:val="Normal_38_0_0_11"/>
    <w:basedOn w:val="Normal173"/>
    <w:uiPriority w:val="99"/>
    <w:rsid w:val="00423AE8"/>
    <w:rPr>
      <w:rFonts w:ascii="Cambria" w:hAnsi="Cambria"/>
    </w:rPr>
  </w:style>
  <w:style w:type="paragraph" w:customStyle="1" w:styleId="Normal173">
    <w:name w:val="Normal_173"/>
    <w:uiPriority w:val="99"/>
    <w:rsid w:val="00423AE8"/>
  </w:style>
  <w:style w:type="paragraph" w:customStyle="1" w:styleId="Normal387000">
    <w:name w:val="Normal_38_7_0_0_0"/>
    <w:basedOn w:val="Normal174"/>
    <w:uiPriority w:val="99"/>
    <w:rsid w:val="00423AE8"/>
    <w:rPr>
      <w:rFonts w:ascii="Cambria" w:hAnsi="Cambria"/>
    </w:rPr>
  </w:style>
  <w:style w:type="paragraph" w:customStyle="1" w:styleId="Normal174">
    <w:name w:val="Normal_174"/>
    <w:uiPriority w:val="99"/>
    <w:rsid w:val="00423AE8"/>
  </w:style>
  <w:style w:type="paragraph" w:customStyle="1" w:styleId="Normal461">
    <w:name w:val="Normal_46_1"/>
    <w:basedOn w:val="Normal175"/>
    <w:uiPriority w:val="99"/>
    <w:rsid w:val="00423AE8"/>
    <w:rPr>
      <w:rFonts w:ascii="Cambria" w:hAnsi="Cambria"/>
    </w:rPr>
  </w:style>
  <w:style w:type="paragraph" w:customStyle="1" w:styleId="Normal175">
    <w:name w:val="Normal_175"/>
    <w:uiPriority w:val="99"/>
    <w:rsid w:val="00423AE8"/>
  </w:style>
  <w:style w:type="paragraph" w:customStyle="1" w:styleId="Normal176">
    <w:name w:val="Normal_176"/>
    <w:uiPriority w:val="99"/>
    <w:rsid w:val="00423AE8"/>
  </w:style>
  <w:style w:type="paragraph" w:customStyle="1" w:styleId="Normal1560">
    <w:name w:val="Normal_156_0"/>
    <w:basedOn w:val="Normal177"/>
    <w:uiPriority w:val="99"/>
    <w:rsid w:val="00423AE8"/>
  </w:style>
  <w:style w:type="paragraph" w:customStyle="1" w:styleId="Normal177">
    <w:name w:val="Normal_177"/>
    <w:uiPriority w:val="99"/>
    <w:rsid w:val="00423AE8"/>
  </w:style>
  <w:style w:type="paragraph" w:customStyle="1" w:styleId="Normal1600">
    <w:name w:val="Normal_160_0"/>
    <w:basedOn w:val="Normal178"/>
    <w:uiPriority w:val="99"/>
    <w:rsid w:val="00423AE8"/>
  </w:style>
  <w:style w:type="paragraph" w:customStyle="1" w:styleId="Normal178">
    <w:name w:val="Normal_178"/>
    <w:uiPriority w:val="99"/>
    <w:rsid w:val="00423AE8"/>
  </w:style>
  <w:style w:type="paragraph" w:customStyle="1" w:styleId="Normal1610">
    <w:name w:val="Normal_161_0"/>
    <w:basedOn w:val="Normal179"/>
    <w:uiPriority w:val="99"/>
    <w:rsid w:val="00423AE8"/>
  </w:style>
  <w:style w:type="paragraph" w:customStyle="1" w:styleId="Normal179">
    <w:name w:val="Normal_179"/>
    <w:uiPriority w:val="99"/>
    <w:rsid w:val="00423AE8"/>
  </w:style>
  <w:style w:type="paragraph" w:customStyle="1" w:styleId="Normal1620">
    <w:name w:val="Normal_162_0"/>
    <w:basedOn w:val="Normal180"/>
    <w:uiPriority w:val="99"/>
    <w:rsid w:val="00423AE8"/>
  </w:style>
  <w:style w:type="paragraph" w:customStyle="1" w:styleId="Normal180">
    <w:name w:val="Normal_180"/>
    <w:uiPriority w:val="99"/>
    <w:rsid w:val="00423AE8"/>
  </w:style>
  <w:style w:type="paragraph" w:customStyle="1" w:styleId="Normal1630">
    <w:name w:val="Normal_163_0"/>
    <w:basedOn w:val="Normal181"/>
    <w:uiPriority w:val="99"/>
    <w:rsid w:val="00423AE8"/>
  </w:style>
  <w:style w:type="paragraph" w:customStyle="1" w:styleId="Normal181">
    <w:name w:val="Normal_181"/>
    <w:uiPriority w:val="99"/>
    <w:rsid w:val="00423AE8"/>
  </w:style>
  <w:style w:type="paragraph" w:customStyle="1" w:styleId="Normal1640">
    <w:name w:val="Normal_164_0"/>
    <w:basedOn w:val="Normal182"/>
    <w:uiPriority w:val="99"/>
    <w:rsid w:val="00423AE8"/>
  </w:style>
  <w:style w:type="paragraph" w:customStyle="1" w:styleId="Normal182">
    <w:name w:val="Normal_182"/>
    <w:uiPriority w:val="99"/>
    <w:rsid w:val="00423AE8"/>
  </w:style>
  <w:style w:type="paragraph" w:customStyle="1" w:styleId="Normal1650">
    <w:name w:val="Normal_165_0"/>
    <w:basedOn w:val="Normal183"/>
    <w:uiPriority w:val="99"/>
    <w:rsid w:val="00423AE8"/>
  </w:style>
  <w:style w:type="paragraph" w:customStyle="1" w:styleId="Normal183">
    <w:name w:val="Normal_183"/>
    <w:uiPriority w:val="99"/>
    <w:rsid w:val="00423AE8"/>
  </w:style>
  <w:style w:type="paragraph" w:customStyle="1" w:styleId="Normal1660">
    <w:name w:val="Normal_166_0"/>
    <w:basedOn w:val="Normal184"/>
    <w:uiPriority w:val="99"/>
    <w:rsid w:val="00423AE8"/>
  </w:style>
  <w:style w:type="paragraph" w:customStyle="1" w:styleId="Normal184">
    <w:name w:val="Normal_184"/>
    <w:uiPriority w:val="99"/>
    <w:rsid w:val="00423AE8"/>
  </w:style>
  <w:style w:type="paragraph" w:customStyle="1" w:styleId="Normal16200">
    <w:name w:val="Normal_162_0_0"/>
    <w:basedOn w:val="Normal185"/>
    <w:uiPriority w:val="99"/>
    <w:rsid w:val="00423AE8"/>
  </w:style>
  <w:style w:type="paragraph" w:customStyle="1" w:styleId="Normal185">
    <w:name w:val="Normal_185"/>
    <w:uiPriority w:val="99"/>
    <w:rsid w:val="00423AE8"/>
  </w:style>
  <w:style w:type="paragraph" w:customStyle="1" w:styleId="Normal16300">
    <w:name w:val="Normal_163_0_0"/>
    <w:basedOn w:val="Normal186"/>
    <w:uiPriority w:val="99"/>
    <w:rsid w:val="00423AE8"/>
  </w:style>
  <w:style w:type="paragraph" w:customStyle="1" w:styleId="Normal186">
    <w:name w:val="Normal_186"/>
    <w:uiPriority w:val="99"/>
    <w:rsid w:val="00423AE8"/>
  </w:style>
  <w:style w:type="paragraph" w:customStyle="1" w:styleId="Normal16500">
    <w:name w:val="Normal_165_0_0"/>
    <w:basedOn w:val="Normal187"/>
    <w:uiPriority w:val="99"/>
    <w:rsid w:val="00423AE8"/>
  </w:style>
  <w:style w:type="paragraph" w:customStyle="1" w:styleId="Normal187">
    <w:name w:val="Normal_187"/>
    <w:uiPriority w:val="99"/>
    <w:rsid w:val="00423AE8"/>
  </w:style>
  <w:style w:type="paragraph" w:customStyle="1" w:styleId="Normal188">
    <w:name w:val="Normal_188"/>
    <w:uiPriority w:val="99"/>
    <w:rsid w:val="00423AE8"/>
  </w:style>
  <w:style w:type="paragraph" w:styleId="Obsah1">
    <w:name w:val="toc 1"/>
    <w:basedOn w:val="Normlny"/>
    <w:next w:val="Normlny"/>
    <w:autoRedefine/>
    <w:rsid w:val="00805BCE"/>
  </w:style>
  <w:style w:type="paragraph" w:styleId="Obsah2">
    <w:name w:val="toc 2"/>
    <w:basedOn w:val="Normlny"/>
    <w:next w:val="Normlny"/>
    <w:autoRedefine/>
    <w:rsid w:val="00805BCE"/>
    <w:pPr>
      <w:ind w:left="240"/>
    </w:p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Obsah5">
    <w:name w:val="toc 5"/>
    <w:basedOn w:val="Normlny"/>
    <w:next w:val="Normlny"/>
    <w:autoRedefine/>
    <w:rsid w:val="00805BCE"/>
    <w:pPr>
      <w:ind w:left="960"/>
    </w:pPr>
  </w:style>
  <w:style w:type="paragraph" w:styleId="Obsah6">
    <w:name w:val="toc 6"/>
    <w:basedOn w:val="Normlny"/>
    <w:next w:val="Normlny"/>
    <w:autoRedefine/>
    <w:rsid w:val="00805BCE"/>
    <w:pPr>
      <w:ind w:left="1200"/>
    </w:pPr>
  </w:style>
  <w:style w:type="paragraph" w:styleId="Obsah7">
    <w:name w:val="toc 7"/>
    <w:basedOn w:val="Normlny"/>
    <w:next w:val="Normlny"/>
    <w:autoRedefine/>
    <w:rsid w:val="00805BCE"/>
    <w:pPr>
      <w:ind w:left="1440"/>
    </w:pPr>
  </w:style>
  <w:style w:type="paragraph" w:styleId="Obsah8">
    <w:name w:val="toc 8"/>
    <w:basedOn w:val="Normlny"/>
    <w:next w:val="Normlny"/>
    <w:autoRedefine/>
    <w:rsid w:val="00805BCE"/>
    <w:pPr>
      <w:ind w:left="1680"/>
    </w:pPr>
  </w:style>
  <w:style w:type="paragraph" w:styleId="Obsah9">
    <w:name w:val="toc 9"/>
    <w:basedOn w:val="Normlny"/>
    <w:next w:val="Normlny"/>
    <w:autoRedefine/>
    <w:rsid w:val="00805BCE"/>
    <w:pPr>
      <w:ind w:left="1920"/>
    </w:pPr>
  </w:style>
  <w:style w:type="paragraph" w:customStyle="1" w:styleId="Normal189">
    <w:name w:val="Normal_189"/>
    <w:qFormat/>
    <w:rsid w:val="00423AE8"/>
    <w:rPr>
      <w:sz w:val="24"/>
      <w:szCs w:val="24"/>
    </w:rPr>
  </w:style>
  <w:style w:type="character" w:customStyle="1" w:styleId="Emphasis1">
    <w:name w:val="Emphasis_1"/>
    <w:basedOn w:val="Predvolenpsmoodseku"/>
    <w:qFormat/>
    <w:rsid w:val="00EF7B96"/>
    <w:rPr>
      <w:i/>
      <w:iCs/>
      <w:rtl w:val="0"/>
    </w:rPr>
  </w:style>
  <w:style w:type="paragraph" w:customStyle="1" w:styleId="Normal01">
    <w:name w:val="Normal_0_1"/>
    <w:qFormat/>
    <w:rsid w:val="00423AE8"/>
    <w:rPr>
      <w:rFonts w:ascii="Cambria" w:eastAsia="Cambria" w:hAnsi="Cambria" w:cs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HYPO_NET\Posudky\2014\www.znalec.c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villant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2016-08-22T22:02:00Z</dcterms:created>
  <dcterms:modified xsi:type="dcterms:W3CDTF">2016-08-22T22:02:00Z</dcterms:modified>
</cp:coreProperties>
</file>